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word/_rels/document.xml.rels" ContentType="application/vnd.openxmlformats-package.relationship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media/image1.jpeg" ContentType="image/jpeg"/>
  <Override PartName="/word/media/image2.jpeg" ContentType="image/jpeg"/>
  <Override PartName="/word/media/image3.jpeg" ContentType="image/jpeg"/>
  <Override PartName="/word/media/image4.jpeg" ContentType="image/jpeg"/>
  <Override PartName="/word/media/image5.jpeg" ContentType="image/jpeg"/>
  <Override PartName="/word/media/image6.jpeg" ContentType="image/jpeg"/>
  <Override PartName="/word/footer2.xml" ContentType="application/vnd.openxmlformats-officedocument.wordprocessingml.footer+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jc w:val="center"/>
        <w:rPr>
          <w:b/>
          <w:sz w:val="32"/>
          <w:szCs w:val="32"/>
          <w:u w:val="single"/>
        </w:rPr>
      </w:pPr>
      <w:r>
        <w:rPr>
          <w:b/>
          <w:sz w:val="32"/>
          <w:szCs w:val="32"/>
          <w:u w:val="single"/>
        </w:rPr>
        <w:t>МЕДИЦИНСКИ УНИВЕРСИТЕТ</w:t>
      </w:r>
    </w:p>
    <w:p>
      <w:pPr>
        <w:pStyle w:val="Normal"/>
        <w:jc w:val="center"/>
        <w:rPr>
          <w:b/>
          <w:sz w:val="32"/>
          <w:szCs w:val="32"/>
        </w:rPr>
      </w:pPr>
      <w:r>
        <w:rPr>
          <w:b/>
          <w:sz w:val="32"/>
          <w:szCs w:val="32"/>
        </w:rPr>
        <w:t>МЕДИЦИНСКИ КОЛЕЖ</w:t>
      </w:r>
    </w:p>
    <w:p>
      <w:pPr>
        <w:pStyle w:val="Normal"/>
        <w:jc w:val="center"/>
        <w:rPr>
          <w:b/>
          <w:sz w:val="32"/>
          <w:szCs w:val="32"/>
        </w:rPr>
      </w:pPr>
      <w:r>
        <w:rPr>
          <w:b/>
          <w:sz w:val="32"/>
          <w:szCs w:val="32"/>
        </w:rPr>
        <w:t>ГР. ПЛОВДИВ</w:t>
      </w:r>
    </w:p>
    <w:p>
      <w:pPr>
        <w:pStyle w:val="Normal"/>
        <w:jc w:val="center"/>
        <w:rPr>
          <w:b/>
          <w:sz w:val="32"/>
          <w:szCs w:val="32"/>
        </w:rPr>
      </w:pPr>
      <w:r>
        <w:rPr>
          <w:b/>
          <w:sz w:val="32"/>
          <w:szCs w:val="32"/>
        </w:rPr>
      </w:r>
    </w:p>
    <w:p>
      <w:pPr>
        <w:pStyle w:val="Normal"/>
        <w:jc w:val="center"/>
        <w:rPr>
          <w:b/>
          <w:sz w:val="32"/>
          <w:szCs w:val="32"/>
        </w:rPr>
      </w:pPr>
      <w:r>
        <w:rPr>
          <w:b/>
          <w:sz w:val="32"/>
          <w:szCs w:val="32"/>
        </w:rPr>
      </w:r>
    </w:p>
    <w:p>
      <w:pPr>
        <w:pStyle w:val="Normal"/>
        <w:rPr>
          <w:b/>
        </w:rPr>
      </w:pPr>
      <w:r>
        <w:rPr>
          <w:b/>
        </w:rPr>
      </w:r>
    </w:p>
    <w:p>
      <w:pPr>
        <w:pStyle w:val="Normal"/>
        <w:rPr>
          <w:b/>
        </w:rPr>
      </w:pPr>
      <w:r>
        <w:rPr>
          <w:b/>
        </w:rPr>
      </w:r>
    </w:p>
    <w:p>
      <w:pPr>
        <w:pStyle w:val="Normal"/>
        <w:rPr>
          <w:b/>
        </w:rPr>
      </w:pPr>
      <w:r>
        <w:rPr>
          <w:b/>
        </w:rPr>
      </w:r>
    </w:p>
    <w:p>
      <w:pPr>
        <w:pStyle w:val="Normal"/>
        <w:rPr>
          <w:b/>
          <w:lang w:val="en-US"/>
        </w:rPr>
      </w:pPr>
      <w:r>
        <w:rPr>
          <w:b/>
          <w:lang w:val="en-US"/>
        </w:rPr>
      </w:r>
    </w:p>
    <w:p>
      <w:pPr>
        <w:pStyle w:val="Normal"/>
        <w:jc w:val="center"/>
        <w:rPr>
          <w:b/>
          <w:sz w:val="40"/>
          <w:szCs w:val="40"/>
        </w:rPr>
      </w:pPr>
      <w:r>
        <w:rPr>
          <w:b/>
          <w:sz w:val="40"/>
          <w:szCs w:val="40"/>
        </w:rPr>
        <w:t>КУРСОВ ПРОЕКТ НА ТЕМА:</w:t>
      </w:r>
    </w:p>
    <w:p>
      <w:pPr>
        <w:pStyle w:val="Normal"/>
        <w:jc w:val="center"/>
        <w:rPr/>
      </w:pPr>
      <w:r>
        <w:rPr>
          <w:b/>
          <w:i/>
          <w:color w:val="FF6600"/>
          <w:sz w:val="40"/>
          <w:szCs w:val="40"/>
        </w:rPr>
        <w:t>КОМПЛЕКСНА РЕХАБИЛИТАЦИЯ ПРИ МОЗЪЧЕН ИНСУЛТ</w:t>
      </w:r>
    </w:p>
    <w:p>
      <w:pPr>
        <w:pStyle w:val="Normal"/>
        <w:rPr/>
      </w:pPr>
      <w:r>
        <w:rPr/>
      </w:r>
    </w:p>
    <w:p>
      <w:pPr>
        <w:pStyle w:val="Normal"/>
        <w:rPr>
          <w:lang w:val="en-US"/>
        </w:rPr>
      </w:pPr>
      <w:r>
        <w:rPr>
          <w:lang w:val="en-US"/>
        </w:rPr>
      </w:r>
    </w:p>
    <w:p>
      <w:pPr>
        <w:pStyle w:val="Normal"/>
        <w:rPr>
          <w:lang w:val="en-US"/>
        </w:rPr>
      </w:pPr>
      <w:r>
        <w:rPr>
          <w:lang w:val="en-US"/>
        </w:rPr>
      </w:r>
    </w:p>
    <w:p>
      <w:pPr>
        <w:pStyle w:val="Normal"/>
        <w:rPr>
          <w:b/>
          <w:sz w:val="32"/>
          <w:szCs w:val="32"/>
          <w:lang w:val="en-US"/>
        </w:rPr>
      </w:pPr>
      <w:r>
        <w:rPr>
          <w:b/>
          <w:sz w:val="32"/>
          <w:szCs w:val="32"/>
          <w:lang w:val="en-US"/>
        </w:rPr>
      </w:r>
    </w:p>
    <w:p>
      <w:pPr>
        <w:pStyle w:val="Normal"/>
        <w:jc w:val="center"/>
        <w:rPr>
          <w:b/>
          <w:sz w:val="32"/>
          <w:szCs w:val="32"/>
        </w:rPr>
      </w:pPr>
      <w:r>
        <w:rPr>
          <w:b/>
          <w:sz w:val="32"/>
          <w:szCs w:val="32"/>
        </w:rPr>
        <w:t>ИЗГОТВИЛ: Бюлент Мехмед Зюлкер</w:t>
      </w:r>
    </w:p>
    <w:p>
      <w:pPr>
        <w:pStyle w:val="Normal"/>
        <w:jc w:val="center"/>
        <w:rPr>
          <w:b/>
          <w:sz w:val="32"/>
          <w:szCs w:val="32"/>
        </w:rPr>
      </w:pPr>
      <w:r>
        <w:rPr>
          <w:b/>
          <w:sz w:val="32"/>
          <w:szCs w:val="32"/>
        </w:rPr>
        <w:t>СПЕЦИАЛНОСТ: Рехабилитатор</w:t>
      </w:r>
    </w:p>
    <w:p>
      <w:pPr>
        <w:pStyle w:val="Normal"/>
        <w:jc w:val="center"/>
        <w:rPr>
          <w:b/>
          <w:sz w:val="32"/>
          <w:szCs w:val="32"/>
        </w:rPr>
      </w:pPr>
      <w:r>
        <w:rPr>
          <w:b/>
          <w:sz w:val="32"/>
          <w:szCs w:val="32"/>
        </w:rPr>
        <w:t>ФАК. № 79</w:t>
      </w:r>
    </w:p>
    <w:p>
      <w:pPr>
        <w:pStyle w:val="Normal"/>
        <w:rPr>
          <w:b/>
          <w:sz w:val="32"/>
          <w:szCs w:val="32"/>
        </w:rPr>
      </w:pPr>
      <w:r>
        <w:rPr>
          <w:b/>
          <w:sz w:val="32"/>
          <w:szCs w:val="32"/>
        </w:rPr>
      </w:r>
    </w:p>
    <w:p>
      <w:pPr>
        <w:pStyle w:val="Normal"/>
        <w:rPr/>
      </w:pPr>
      <w:r>
        <w:rPr/>
      </w:r>
    </w:p>
    <w:p>
      <w:pPr>
        <w:pStyle w:val="Normal"/>
        <w:jc w:val="center"/>
        <w:rPr>
          <w:lang w:val="en-US"/>
        </w:rPr>
      </w:pPr>
      <w:r>
        <w:rPr>
          <w:lang w:val="en-US"/>
        </w:rPr>
      </w:r>
    </w:p>
    <w:p>
      <w:pPr>
        <w:pStyle w:val="Normal"/>
        <w:jc w:val="center"/>
        <w:rPr>
          <w:lang w:val="en-US"/>
        </w:rPr>
      </w:pPr>
      <w:r>
        <w:rPr>
          <w:lang w:val="en-US"/>
        </w:rPr>
      </w:r>
    </w:p>
    <w:p>
      <w:pPr>
        <w:pStyle w:val="Normal"/>
        <w:jc w:val="center"/>
        <w:rPr/>
      </w:pPr>
      <w:r>
        <w:rPr/>
      </w:r>
    </w:p>
    <w:p>
      <w:pPr>
        <w:pStyle w:val="Normal"/>
        <w:jc w:val="center"/>
        <w:rPr/>
      </w:pPr>
      <w:r>
        <w:rPr/>
      </w:r>
    </w:p>
    <w:p>
      <w:pPr>
        <w:pStyle w:val="Normal"/>
        <w:jc w:val="center"/>
        <w:rPr>
          <w:lang w:val="en-US"/>
        </w:rPr>
      </w:pPr>
      <w:r>
        <w:rPr>
          <w:lang w:val="en-US"/>
        </w:rPr>
      </w:r>
    </w:p>
    <w:p>
      <w:pPr>
        <w:pStyle w:val="Normal"/>
        <w:jc w:val="center"/>
        <w:rPr>
          <w:sz w:val="32"/>
          <w:szCs w:val="32"/>
          <w:lang w:val="en-US"/>
        </w:rPr>
      </w:pPr>
      <w:r>
        <w:rPr>
          <w:sz w:val="32"/>
          <w:szCs w:val="32"/>
        </w:rPr>
        <w:t xml:space="preserve">ВИПУСК 2011 </w:t>
      </w:r>
    </w:p>
    <w:p>
      <w:pPr>
        <w:pStyle w:val="Normal"/>
        <w:jc w:val="center"/>
        <w:rPr>
          <w:b/>
          <w:sz w:val="32"/>
          <w:szCs w:val="32"/>
          <w:u w:val="single"/>
          <w:lang w:val="en-US"/>
        </w:rPr>
      </w:pPr>
      <w:r>
        <w:rPr>
          <w:b/>
          <w:sz w:val="32"/>
          <w:szCs w:val="32"/>
          <w:u w:val="single"/>
          <w:lang w:val="en-US"/>
        </w:rPr>
      </w:r>
    </w:p>
    <w:p>
      <w:pPr>
        <w:pStyle w:val="Normal"/>
        <w:jc w:val="center"/>
        <w:rPr>
          <w:b/>
          <w:u w:val="single"/>
          <w:lang w:val="en-US"/>
        </w:rPr>
      </w:pPr>
      <w:r>
        <w:rPr>
          <w:b/>
          <w:u w:val="single"/>
          <w:lang w:val="en-US"/>
        </w:rPr>
      </w:r>
    </w:p>
    <w:p>
      <w:pPr>
        <w:pStyle w:val="Normal"/>
        <w:jc w:val="center"/>
        <w:rPr>
          <w:b/>
          <w:u w:val="single"/>
        </w:rPr>
      </w:pPr>
      <w:r>
        <w:rPr>
          <w:b/>
          <w:u w:val="single"/>
        </w:rPr>
        <w:t>СЪДЪРЖАНИЕ:</w:t>
      </w:r>
    </w:p>
    <w:p>
      <w:pPr>
        <w:pStyle w:val="Normal"/>
        <w:jc w:val="center"/>
        <w:rPr>
          <w:b/>
          <w:u w:val="single"/>
        </w:rPr>
      </w:pPr>
      <w:r>
        <w:rPr>
          <w:b/>
          <w:u w:val="single"/>
        </w:rPr>
      </w:r>
    </w:p>
    <w:p>
      <w:pPr>
        <w:pStyle w:val="Normal"/>
        <w:rPr>
          <w:b/>
          <w:u w:val="single"/>
        </w:rPr>
      </w:pPr>
      <w:r>
        <w:rPr>
          <w:b/>
          <w:u w:val="single"/>
        </w:rPr>
      </w:r>
    </w:p>
    <w:p>
      <w:pPr>
        <w:pStyle w:val="Normal"/>
        <w:rPr/>
      </w:pPr>
      <w:r>
        <w:rPr>
          <w:b/>
        </w:rPr>
        <w:t xml:space="preserve">Увод ............................................................................................................... 3 стр. </w:t>
      </w:r>
    </w:p>
    <w:p>
      <w:pPr>
        <w:pStyle w:val="Normal"/>
        <w:rPr>
          <w:b/>
        </w:rPr>
      </w:pPr>
      <w:r>
        <w:rPr>
          <w:b/>
        </w:rPr>
      </w:r>
    </w:p>
    <w:p>
      <w:pPr>
        <w:pStyle w:val="Normal"/>
        <w:rPr/>
      </w:pPr>
      <w:r>
        <w:rPr>
          <w:b/>
        </w:rPr>
        <w:t>Анатомия на мозъчното кръвообръщение ............................................ 4 стр.</w:t>
      </w:r>
    </w:p>
    <w:p>
      <w:pPr>
        <w:pStyle w:val="Normal"/>
        <w:rPr>
          <w:b/>
        </w:rPr>
      </w:pPr>
      <w:r>
        <w:rPr>
          <w:b/>
        </w:rPr>
      </w:r>
    </w:p>
    <w:p>
      <w:pPr>
        <w:pStyle w:val="Normal"/>
        <w:rPr>
          <w:b/>
        </w:rPr>
      </w:pPr>
      <w:r>
        <w:rPr>
          <w:b/>
        </w:rPr>
        <w:t>Патофизиология на мозъчното кръвообръщение ................................ 5 стр.</w:t>
      </w:r>
    </w:p>
    <w:p>
      <w:pPr>
        <w:pStyle w:val="Normal"/>
        <w:rPr>
          <w:b/>
        </w:rPr>
      </w:pPr>
      <w:r>
        <w:rPr>
          <w:b/>
        </w:rPr>
      </w:r>
    </w:p>
    <w:p>
      <w:pPr>
        <w:pStyle w:val="Normal"/>
        <w:rPr/>
      </w:pPr>
      <w:r>
        <w:rPr>
          <w:b/>
        </w:rPr>
        <w:t>Патогенеза ................................................................................................... 6 стр.</w:t>
      </w:r>
    </w:p>
    <w:p>
      <w:pPr>
        <w:pStyle w:val="Normal"/>
        <w:rPr>
          <w:b/>
        </w:rPr>
      </w:pPr>
      <w:r>
        <w:rPr>
          <w:b/>
        </w:rPr>
      </w:r>
    </w:p>
    <w:p>
      <w:pPr>
        <w:pStyle w:val="Normal"/>
        <w:rPr/>
      </w:pPr>
      <w:r>
        <w:rPr>
          <w:b/>
        </w:rPr>
        <w:t>Патологоанатомия ..................................................................................... 7 стр.</w:t>
      </w:r>
    </w:p>
    <w:p>
      <w:pPr>
        <w:pStyle w:val="Normal"/>
        <w:rPr>
          <w:b/>
        </w:rPr>
      </w:pPr>
      <w:r>
        <w:rPr>
          <w:b/>
        </w:rPr>
      </w:r>
    </w:p>
    <w:p>
      <w:pPr>
        <w:pStyle w:val="Normal"/>
        <w:rPr/>
      </w:pPr>
      <w:r>
        <w:rPr>
          <w:b/>
        </w:rPr>
        <w:t>Видове мозъчен инсулт ............................................................................ 7 стр.</w:t>
      </w:r>
    </w:p>
    <w:p>
      <w:pPr>
        <w:pStyle w:val="Normal"/>
        <w:rPr>
          <w:b/>
        </w:rPr>
      </w:pPr>
      <w:r>
        <w:rPr>
          <w:b/>
        </w:rPr>
      </w:r>
    </w:p>
    <w:p>
      <w:pPr>
        <w:pStyle w:val="Normal"/>
        <w:rPr/>
      </w:pPr>
      <w:r>
        <w:rPr>
          <w:b/>
        </w:rPr>
        <w:t>Клинична картина .................................................................................... 10 стр.</w:t>
      </w:r>
    </w:p>
    <w:p>
      <w:pPr>
        <w:pStyle w:val="Normal"/>
        <w:rPr>
          <w:b/>
        </w:rPr>
      </w:pPr>
      <w:r>
        <w:rPr>
          <w:b/>
        </w:rPr>
      </w:r>
    </w:p>
    <w:p>
      <w:pPr>
        <w:pStyle w:val="Normal"/>
        <w:rPr/>
      </w:pPr>
      <w:r>
        <w:rPr>
          <w:b/>
        </w:rPr>
        <w:t>Снемане на рехабилитационен потенциал .......................................... 12 стр.</w:t>
      </w:r>
    </w:p>
    <w:p>
      <w:pPr>
        <w:pStyle w:val="Normal"/>
        <w:rPr>
          <w:b/>
        </w:rPr>
      </w:pPr>
      <w:r>
        <w:rPr>
          <w:b/>
        </w:rPr>
      </w:r>
    </w:p>
    <w:p>
      <w:pPr>
        <w:pStyle w:val="Normal"/>
        <w:rPr/>
      </w:pPr>
      <w:r>
        <w:rPr>
          <w:b/>
        </w:rPr>
        <w:t>Стадии по Брунстром ............................................................................... 13 стр.</w:t>
      </w:r>
    </w:p>
    <w:p>
      <w:pPr>
        <w:pStyle w:val="Normal"/>
        <w:rPr>
          <w:b/>
        </w:rPr>
      </w:pPr>
      <w:r>
        <w:rPr>
          <w:b/>
        </w:rPr>
      </w:r>
    </w:p>
    <w:p>
      <w:pPr>
        <w:pStyle w:val="Normal"/>
        <w:rPr/>
      </w:pPr>
      <w:r>
        <w:rPr>
          <w:b/>
        </w:rPr>
        <w:t>Средства на масажа .................................................................................. 21 стр.</w:t>
      </w:r>
    </w:p>
    <w:p>
      <w:pPr>
        <w:pStyle w:val="Normal"/>
        <w:rPr>
          <w:b/>
        </w:rPr>
      </w:pPr>
      <w:r>
        <w:rPr>
          <w:b/>
        </w:rPr>
      </w:r>
    </w:p>
    <w:p>
      <w:pPr>
        <w:pStyle w:val="Normal"/>
        <w:rPr/>
      </w:pPr>
      <w:r>
        <w:rPr>
          <w:b/>
        </w:rPr>
        <w:t>Средства на физиотерапията ................................................................. 22 стр.</w:t>
      </w:r>
    </w:p>
    <w:p>
      <w:pPr>
        <w:pStyle w:val="Normal"/>
        <w:rPr>
          <w:b/>
        </w:rPr>
      </w:pPr>
      <w:r>
        <w:rPr>
          <w:b/>
        </w:rPr>
      </w:r>
    </w:p>
    <w:p>
      <w:pPr>
        <w:pStyle w:val="Normal"/>
        <w:rPr/>
      </w:pPr>
      <w:r>
        <w:rPr>
          <w:b/>
        </w:rPr>
        <w:t>Ерготерапия при болни прекарали мозъчен инсулт ......................... 23 стр.</w:t>
      </w:r>
    </w:p>
    <w:p>
      <w:pPr>
        <w:pStyle w:val="Normal"/>
        <w:rPr>
          <w:b/>
        </w:rPr>
      </w:pPr>
      <w:r>
        <w:rPr>
          <w:b/>
        </w:rPr>
      </w:r>
    </w:p>
    <w:p>
      <w:pPr>
        <w:pStyle w:val="Normal"/>
        <w:rPr/>
      </w:pPr>
      <w:r>
        <w:rPr>
          <w:b/>
        </w:rPr>
        <w:t xml:space="preserve">Използвана литература ........................................................................... 24 стр. </w:t>
      </w:r>
    </w:p>
    <w:p>
      <w:pPr>
        <w:pStyle w:val="Normal"/>
        <w:jc w:val="center"/>
        <w:rPr>
          <w:b/>
          <w:u w:val="single"/>
        </w:rPr>
      </w:pPr>
      <w:r>
        <w:rPr>
          <w:b/>
          <w:u w:val="single"/>
        </w:rPr>
      </w:r>
    </w:p>
    <w:p>
      <w:pPr>
        <w:pStyle w:val="Normal"/>
        <w:jc w:val="center"/>
        <w:rPr>
          <w:b/>
          <w:u w:val="single"/>
        </w:rPr>
      </w:pPr>
      <w:r>
        <w:rPr>
          <w:b/>
          <w:u w:val="single"/>
        </w:rPr>
      </w:r>
    </w:p>
    <w:p>
      <w:pPr>
        <w:pStyle w:val="Normal"/>
        <w:jc w:val="center"/>
        <w:rPr>
          <w:b/>
          <w:u w:val="single"/>
        </w:rPr>
      </w:pPr>
      <w:r>
        <w:rPr>
          <w:b/>
          <w:u w:val="single"/>
        </w:rPr>
      </w:r>
    </w:p>
    <w:p>
      <w:pPr>
        <w:pStyle w:val="Normal"/>
        <w:jc w:val="center"/>
        <w:rPr>
          <w:b/>
          <w:u w:val="single"/>
        </w:rPr>
      </w:pPr>
      <w:r>
        <w:rPr>
          <w:b/>
          <w:u w:val="single"/>
        </w:rPr>
      </w:r>
    </w:p>
    <w:p>
      <w:pPr>
        <w:pStyle w:val="Normal"/>
        <w:jc w:val="center"/>
        <w:rPr>
          <w:b/>
          <w:u w:val="single"/>
        </w:rPr>
      </w:pPr>
      <w:r>
        <w:rPr>
          <w:b/>
          <w:u w:val="single"/>
        </w:rPr>
      </w:r>
    </w:p>
    <w:p>
      <w:pPr>
        <w:pStyle w:val="Normal"/>
        <w:jc w:val="center"/>
        <w:rPr>
          <w:b/>
          <w:u w:val="single"/>
        </w:rPr>
      </w:pPr>
      <w:r>
        <w:rPr>
          <w:b/>
          <w:u w:val="single"/>
        </w:rPr>
      </w:r>
    </w:p>
    <w:p>
      <w:pPr>
        <w:pStyle w:val="Normal"/>
        <w:jc w:val="center"/>
        <w:rPr>
          <w:b/>
          <w:u w:val="single"/>
        </w:rPr>
      </w:pPr>
      <w:r>
        <w:rPr>
          <w:b/>
          <w:u w:val="single"/>
        </w:rPr>
      </w:r>
    </w:p>
    <w:p>
      <w:pPr>
        <w:pStyle w:val="Normal"/>
        <w:jc w:val="center"/>
        <w:rPr>
          <w:b/>
          <w:u w:val="single"/>
        </w:rPr>
      </w:pPr>
      <w:r>
        <w:rPr>
          <w:b/>
          <w:u w:val="single"/>
        </w:rPr>
      </w:r>
    </w:p>
    <w:p>
      <w:pPr>
        <w:pStyle w:val="Normal"/>
        <w:jc w:val="center"/>
        <w:rPr>
          <w:b/>
          <w:u w:val="single"/>
        </w:rPr>
      </w:pPr>
      <w:r>
        <w:rPr>
          <w:b/>
          <w:u w:val="single"/>
        </w:rPr>
      </w:r>
    </w:p>
    <w:p>
      <w:pPr>
        <w:pStyle w:val="Normal"/>
        <w:jc w:val="center"/>
        <w:rPr>
          <w:b/>
          <w:u w:val="single"/>
        </w:rPr>
      </w:pPr>
      <w:r>
        <w:rPr>
          <w:b/>
          <w:u w:val="single"/>
        </w:rPr>
      </w:r>
    </w:p>
    <w:p>
      <w:pPr>
        <w:pStyle w:val="Normal"/>
        <w:jc w:val="center"/>
        <w:rPr>
          <w:b/>
          <w:u w:val="single"/>
        </w:rPr>
      </w:pPr>
      <w:r>
        <w:rPr>
          <w:b/>
          <w:u w:val="single"/>
        </w:rPr>
      </w:r>
    </w:p>
    <w:p>
      <w:pPr>
        <w:pStyle w:val="Normal"/>
        <w:jc w:val="center"/>
        <w:rPr>
          <w:b/>
          <w:u w:val="single"/>
        </w:rPr>
      </w:pPr>
      <w:r>
        <w:rPr>
          <w:b/>
          <w:u w:val="single"/>
        </w:rPr>
      </w:r>
    </w:p>
    <w:p>
      <w:pPr>
        <w:pStyle w:val="Normal"/>
        <w:jc w:val="center"/>
        <w:rPr>
          <w:b/>
          <w:u w:val="single"/>
        </w:rPr>
      </w:pPr>
      <w:r>
        <w:rPr>
          <w:b/>
          <w:u w:val="single"/>
        </w:rPr>
      </w:r>
    </w:p>
    <w:p>
      <w:pPr>
        <w:pStyle w:val="Normal"/>
        <w:jc w:val="center"/>
        <w:rPr>
          <w:b/>
          <w:u w:val="single"/>
        </w:rPr>
      </w:pPr>
      <w:r>
        <w:rPr>
          <w:b/>
          <w:u w:val="single"/>
        </w:rPr>
      </w:r>
    </w:p>
    <w:p>
      <w:pPr>
        <w:pStyle w:val="Normal"/>
        <w:jc w:val="center"/>
        <w:rPr>
          <w:b/>
          <w:u w:val="single"/>
        </w:rPr>
      </w:pPr>
      <w:r>
        <w:rPr>
          <w:b/>
          <w:u w:val="single"/>
        </w:rPr>
      </w:r>
    </w:p>
    <w:p>
      <w:pPr>
        <w:pStyle w:val="Normal"/>
        <w:jc w:val="center"/>
        <w:rPr>
          <w:b/>
          <w:u w:val="single"/>
        </w:rPr>
      </w:pPr>
      <w:r>
        <w:rPr>
          <w:b/>
          <w:u w:val="single"/>
        </w:rPr>
      </w:r>
    </w:p>
    <w:p>
      <w:pPr>
        <w:pStyle w:val="Normal"/>
        <w:jc w:val="center"/>
        <w:rPr>
          <w:b/>
          <w:u w:val="single"/>
        </w:rPr>
      </w:pPr>
      <w:r>
        <w:rPr>
          <w:b/>
          <w:u w:val="single"/>
        </w:rPr>
      </w:r>
    </w:p>
    <w:p>
      <w:pPr>
        <w:pStyle w:val="Normal"/>
        <w:jc w:val="center"/>
        <w:rPr>
          <w:b/>
          <w:u w:val="single"/>
        </w:rPr>
      </w:pPr>
      <w:r>
        <w:rPr>
          <w:b/>
          <w:u w:val="single"/>
        </w:rPr>
      </w:r>
    </w:p>
    <w:p>
      <w:pPr>
        <w:pStyle w:val="Normal"/>
        <w:jc w:val="center"/>
        <w:rPr>
          <w:b/>
          <w:u w:val="single"/>
        </w:rPr>
      </w:pPr>
      <w:r>
        <w:rPr>
          <w:b/>
          <w:u w:val="single"/>
        </w:rPr>
      </w:r>
    </w:p>
    <w:p>
      <w:pPr>
        <w:pStyle w:val="Normal"/>
        <w:jc w:val="center"/>
        <w:rPr>
          <w:b/>
          <w:u w:val="single"/>
        </w:rPr>
      </w:pPr>
      <w:r>
        <w:rPr>
          <w:b/>
          <w:u w:val="single"/>
        </w:rPr>
      </w:r>
    </w:p>
    <w:p>
      <w:pPr>
        <w:pStyle w:val="Normal"/>
        <w:rPr>
          <w:b/>
          <w:u w:val="single"/>
        </w:rPr>
      </w:pPr>
      <w:r>
        <w:rPr>
          <w:b/>
          <w:u w:val="single"/>
        </w:rPr>
      </w:r>
    </w:p>
    <w:p>
      <w:pPr>
        <w:pStyle w:val="Normal"/>
        <w:rPr>
          <w:b/>
          <w:u w:val="single"/>
        </w:rPr>
      </w:pPr>
      <w:r>
        <w:rPr>
          <w:b/>
          <w:u w:val="single"/>
        </w:rPr>
      </w:r>
    </w:p>
    <w:p>
      <w:pPr>
        <w:pStyle w:val="Normal"/>
        <w:jc w:val="center"/>
        <w:rPr>
          <w:b/>
          <w:sz w:val="32"/>
          <w:szCs w:val="32"/>
          <w:u w:val="single"/>
        </w:rPr>
      </w:pPr>
      <w:r>
        <w:rPr>
          <w:b/>
          <w:sz w:val="32"/>
          <w:szCs w:val="32"/>
          <w:u w:val="single"/>
        </w:rPr>
        <w:t>Увод</w:t>
      </w:r>
    </w:p>
    <w:p>
      <w:pPr>
        <w:pStyle w:val="Normal"/>
        <w:jc w:val="center"/>
        <w:rPr>
          <w:b/>
          <w:sz w:val="32"/>
          <w:szCs w:val="32"/>
          <w:u w:val="single"/>
        </w:rPr>
      </w:pPr>
      <w:r>
        <w:rPr>
          <w:b/>
          <w:sz w:val="32"/>
          <w:szCs w:val="32"/>
          <w:u w:val="single"/>
        </w:rPr>
      </w:r>
    </w:p>
    <w:p>
      <w:pPr>
        <w:pStyle w:val="Normal"/>
        <w:jc w:val="both"/>
        <w:rPr>
          <w:b/>
          <w:u w:val="single"/>
        </w:rPr>
      </w:pPr>
      <w:r>
        <w:rPr>
          <w:b/>
          <w:u w:val="single"/>
        </w:rPr>
      </w:r>
    </w:p>
    <w:p>
      <w:pPr>
        <w:pStyle w:val="Normal"/>
        <w:jc w:val="both"/>
        <w:rPr/>
      </w:pPr>
      <w:r>
        <w:rPr>
          <w:b/>
        </w:rPr>
        <w:t xml:space="preserve">  </w:t>
      </w:r>
      <w:r>
        <w:rPr/>
        <w:t xml:space="preserve">Мозъчния инсулт е най-честата причина за тежка инвалидизация и смърт. Среща се при около 60-70% от починалите и при около 85-90% от преживетите мозъчен инсулт болни. Изключителното му медико-социално значение се определя не само от голямата му честота и от сравнително </w:t>
      </w:r>
      <w:r>
        <w:rPr>
          <w:lang w:val="en-US"/>
        </w:rPr>
        <w:t>в</w:t>
      </w:r>
      <w:r>
        <w:rPr/>
        <w:t>исоката смъртност, но и от тежката инвалидизация на голяма част от преживелите, изискващи специални социални грижи.</w:t>
      </w:r>
    </w:p>
    <w:p>
      <w:pPr>
        <w:pStyle w:val="Normal"/>
        <w:jc w:val="both"/>
        <w:rPr/>
      </w:pPr>
      <w:r>
        <w:rPr/>
        <w:t xml:space="preserve">  </w:t>
      </w:r>
      <w:r>
        <w:rPr/>
        <w:t>България е на едно от първите места по заболяваемост, болестност и смъртност от МСБ. Тя е третата водеща причина за смърт в 40-те развити индустриални страни в света след исхемичната болест на сърцето (ИБС) и неопластичните заболявания.</w:t>
      </w:r>
    </w:p>
    <w:p>
      <w:pPr>
        <w:pStyle w:val="Normal"/>
        <w:jc w:val="both"/>
        <w:rPr/>
      </w:pPr>
      <w:r>
        <w:rPr/>
        <w:t xml:space="preserve">   </w:t>
      </w:r>
      <w:r>
        <w:rPr/>
        <w:t>Стандартизиран показател за честотата на починалите от МСБ показва,че България е на четвърто място в Европа с 164 починали на 100 000 души от населението, а в САЩ стойността е 34/100 000. В западноевропейските страни и САЩ от няколко десетилетия е налице намаляване на смъртността и стабилизиране на заболяваемостта. Тази тенденция се дължи на превенцията на рисковите фактори и профилактичната терапия с антиагрегантни, антилипидни и антихипертонични средства, както и контрол на захарния диабет.</w:t>
      </w:r>
    </w:p>
    <w:p>
      <w:pPr>
        <w:pStyle w:val="Normal"/>
        <w:jc w:val="both"/>
        <w:rPr/>
      </w:pPr>
      <w:r>
        <w:rPr/>
        <w:t xml:space="preserve">   </w:t>
      </w:r>
      <w:r>
        <w:rPr/>
        <w:t>Заболеваемостта от МСБ в нашата страна е около 3.7-4,4/1000 души население. В Европа този показател е около 1,9-3,5/10души годишно</w:t>
      </w:r>
    </w:p>
    <w:p>
      <w:pPr>
        <w:pStyle w:val="Normal"/>
        <w:jc w:val="both"/>
        <w:rPr/>
      </w:pPr>
      <w:r>
        <w:rPr/>
        <w:t xml:space="preserve">   </w:t>
      </w:r>
      <w:r>
        <w:rPr/>
        <w:t>Данните за разпределението на отделните форми на МСБ показват, че мозъчните инфаркти обхващат между 68,5% и 85%. Мозъчните емболии са средно 20% от тях. Мозъчните хеморагии са от 11,5% до 19%, а у нас до 34,5%. Транзиторните исхемични атаки са от 10 до 25% от ОИНМК. Мозъчните артериити и флеботромбози са под 1%.</w:t>
      </w:r>
    </w:p>
    <w:p>
      <w:pPr>
        <w:pStyle w:val="Normal"/>
        <w:jc w:val="both"/>
        <w:rPr/>
      </w:pPr>
      <w:r>
        <w:rPr/>
        <w:t xml:space="preserve">   </w:t>
      </w:r>
      <w:r>
        <w:rPr/>
        <w:t>Според локализацията си ОИНМК са от 60% до 68% в каротидната и от 26% до 40% във вертебробазиларната система, около 3% са мултифокални.</w:t>
      </w:r>
    </w:p>
    <w:p>
      <w:pPr>
        <w:pStyle w:val="Normal"/>
        <w:jc w:val="both"/>
        <w:rPr/>
      </w:pPr>
      <w:r>
        <w:rPr/>
      </w:r>
    </w:p>
    <w:p>
      <w:pPr>
        <w:pStyle w:val="Normal"/>
        <w:jc w:val="both"/>
        <w:rPr/>
      </w:pPr>
      <w:r>
        <w:rPr/>
      </w:r>
    </w:p>
    <w:p>
      <w:pPr>
        <w:pStyle w:val="Normal"/>
        <w:jc w:val="both"/>
        <w:rPr/>
      </w:pPr>
      <w:r>
        <w:rPr/>
      </w:r>
    </w:p>
    <w:p>
      <w:pPr>
        <w:pStyle w:val="Normal"/>
        <w:jc w:val="both"/>
        <w:rPr/>
      </w:pPr>
      <w:r>
        <w:rPr/>
      </w:r>
    </w:p>
    <w:p>
      <w:pPr>
        <w:pStyle w:val="Normal"/>
        <w:jc w:val="both"/>
        <w:rPr/>
      </w:pPr>
      <w:r>
        <w:rPr/>
      </w:r>
    </w:p>
    <w:p>
      <w:pPr>
        <w:pStyle w:val="Normal"/>
        <w:jc w:val="both"/>
        <w:rPr/>
      </w:pPr>
      <w:r>
        <w:rPr/>
      </w:r>
    </w:p>
    <w:p>
      <w:pPr>
        <w:pStyle w:val="Normal"/>
        <w:jc w:val="both"/>
        <w:rPr/>
      </w:pPr>
      <w:r>
        <w:rPr/>
      </w:r>
    </w:p>
    <w:p>
      <w:pPr>
        <w:pStyle w:val="Normal"/>
        <w:jc w:val="both"/>
        <w:rPr/>
      </w:pPr>
      <w:r>
        <w:rPr/>
      </w:r>
    </w:p>
    <w:p>
      <w:pPr>
        <w:pStyle w:val="Normal"/>
        <w:jc w:val="both"/>
        <w:rPr/>
      </w:pPr>
      <w:r>
        <w:rPr/>
      </w:r>
    </w:p>
    <w:p>
      <w:pPr>
        <w:pStyle w:val="Normal"/>
        <w:jc w:val="both"/>
        <w:rPr/>
      </w:pPr>
      <w:r>
        <w:rPr/>
      </w:r>
    </w:p>
    <w:p>
      <w:pPr>
        <w:pStyle w:val="Normal"/>
        <w:jc w:val="both"/>
        <w:rPr/>
      </w:pPr>
      <w:r>
        <w:rPr/>
      </w:r>
    </w:p>
    <w:p>
      <w:pPr>
        <w:pStyle w:val="Normal"/>
        <w:jc w:val="both"/>
        <w:rPr/>
      </w:pPr>
      <w:r>
        <w:rPr/>
      </w:r>
    </w:p>
    <w:p>
      <w:pPr>
        <w:pStyle w:val="Normal"/>
        <w:jc w:val="both"/>
        <w:rPr/>
      </w:pPr>
      <w:r>
        <w:rPr/>
      </w:r>
    </w:p>
    <w:p>
      <w:pPr>
        <w:pStyle w:val="Normal"/>
        <w:jc w:val="both"/>
        <w:rPr/>
      </w:pPr>
      <w:r>
        <w:rPr/>
      </w:r>
    </w:p>
    <w:p>
      <w:pPr>
        <w:pStyle w:val="Normal"/>
        <w:jc w:val="both"/>
        <w:rPr/>
      </w:pPr>
      <w:r>
        <w:rPr/>
      </w:r>
    </w:p>
    <w:p>
      <w:pPr>
        <w:pStyle w:val="Normal"/>
        <w:jc w:val="both"/>
        <w:rPr/>
      </w:pPr>
      <w:r>
        <w:rPr/>
      </w:r>
    </w:p>
    <w:p>
      <w:pPr>
        <w:pStyle w:val="Normal"/>
        <w:jc w:val="both"/>
        <w:rPr/>
      </w:pPr>
      <w:r>
        <w:rPr/>
      </w:r>
    </w:p>
    <w:p>
      <w:pPr>
        <w:pStyle w:val="Normal"/>
        <w:jc w:val="both"/>
        <w:rPr/>
      </w:pPr>
      <w:r>
        <w:rPr/>
      </w:r>
    </w:p>
    <w:p>
      <w:pPr>
        <w:pStyle w:val="Normal"/>
        <w:jc w:val="both"/>
        <w:rPr/>
      </w:pPr>
      <w:r>
        <w:rPr/>
      </w:r>
    </w:p>
    <w:p>
      <w:pPr>
        <w:pStyle w:val="Normal"/>
        <w:jc w:val="both"/>
        <w:rPr/>
      </w:pPr>
      <w:r>
        <w:rPr/>
      </w:r>
    </w:p>
    <w:p>
      <w:pPr>
        <w:pStyle w:val="Normal"/>
        <w:jc w:val="both"/>
        <w:rPr/>
      </w:pPr>
      <w:r>
        <w:rPr/>
      </w:r>
    </w:p>
    <w:p>
      <w:pPr>
        <w:pStyle w:val="Normal"/>
        <w:jc w:val="both"/>
        <w:rPr/>
      </w:pPr>
      <w:r>
        <w:rPr/>
      </w:r>
    </w:p>
    <w:p>
      <w:pPr>
        <w:pStyle w:val="Normal"/>
        <w:jc w:val="both"/>
        <w:rPr/>
      </w:pPr>
      <w:r>
        <w:rPr/>
      </w:r>
    </w:p>
    <w:p>
      <w:pPr>
        <w:pStyle w:val="Normal"/>
        <w:jc w:val="both"/>
        <w:rPr/>
      </w:pPr>
      <w:r>
        <w:rPr/>
      </w:r>
    </w:p>
    <w:p>
      <w:pPr>
        <w:pStyle w:val="Normal"/>
        <w:jc w:val="center"/>
        <w:rPr>
          <w:b/>
          <w:sz w:val="28"/>
          <w:szCs w:val="28"/>
          <w:u w:val="single"/>
        </w:rPr>
      </w:pPr>
      <w:r>
        <w:rPr>
          <w:b/>
          <w:sz w:val="28"/>
          <w:szCs w:val="28"/>
          <w:u w:val="single"/>
        </w:rPr>
        <w:t>АНАТОМИЯ НА МОЗЪЧНОТО КРЪВООБРЪЩЕНИЕ</w:t>
      </w:r>
    </w:p>
    <w:p>
      <w:pPr>
        <w:pStyle w:val="Normal"/>
        <w:jc w:val="center"/>
        <w:rPr>
          <w:b/>
          <w:sz w:val="28"/>
          <w:szCs w:val="28"/>
          <w:u w:val="single"/>
        </w:rPr>
      </w:pPr>
      <w:r>
        <w:rPr>
          <w:b/>
          <w:sz w:val="28"/>
          <w:szCs w:val="28"/>
          <w:u w:val="single"/>
        </w:rPr>
      </w:r>
    </w:p>
    <w:p>
      <w:pPr>
        <w:pStyle w:val="Normal"/>
        <w:jc w:val="center"/>
        <w:rPr>
          <w:b/>
          <w:u w:val="single"/>
        </w:rPr>
      </w:pPr>
      <w:r>
        <w:rPr>
          <w:b/>
          <w:u w:val="single"/>
        </w:rPr>
      </w:r>
    </w:p>
    <w:p>
      <w:pPr>
        <w:pStyle w:val="Normal"/>
        <w:jc w:val="both"/>
        <w:rPr/>
      </w:pPr>
      <w:r>
        <w:rPr/>
        <w:t xml:space="preserve">    </w:t>
      </w:r>
      <w:r>
        <w:rPr/>
        <w:t>Артериалното кръвоснабдяване на главния мозък се осъществява от четири магистрални съда: две вътрешни сънни артерии (</w:t>
      </w:r>
      <w:r>
        <w:rPr>
          <w:lang w:val="en-US"/>
        </w:rPr>
        <w:t xml:space="preserve">aa. Carotis internae) и две вертебрални артерии (aa. Vertebrales), формиращи </w:t>
      </w:r>
      <w:r>
        <w:rPr/>
        <w:t xml:space="preserve">лява и дясна каротидна и вертебробазиларна системи. В основата на мозъка, чрез комунициращите артерии, те формират Вилизиевия кръг ( circulus arteriosus cerebri) – основата на интракраниалното кръвообръщение. </w:t>
      </w:r>
      <w:r>
        <w:rPr>
          <w:lang w:val="en-US"/>
        </w:rPr>
        <w:t>С</w:t>
      </w:r>
      <w:r>
        <w:rPr/>
        <w:t>иметричния строеж на този артериален кръг има важно значение за правилното разпределяне на мозъчния кръвоток и неговата колатерална компенсация при запушване на някоя от мозъчните артерии.</w:t>
      </w:r>
    </w:p>
    <w:p>
      <w:pPr>
        <w:pStyle w:val="Normal"/>
        <w:jc w:val="both"/>
        <w:rPr/>
      </w:pPr>
      <w:r>
        <w:rPr/>
        <w:t xml:space="preserve">    </w:t>
      </w:r>
      <w:r>
        <w:rPr/>
        <w:t xml:space="preserve">Общата сънна артерия (a. Carotis </w:t>
      </w:r>
      <w:r>
        <w:rPr>
          <w:lang w:val="en-US"/>
        </w:rPr>
        <w:t xml:space="preserve">communis) се отделя от аортната дъга вляво и tr. Brachiocephalicus вдясно. На </w:t>
      </w:r>
      <w:r>
        <w:rPr/>
        <w:t>ниво С3-С5 тя се разделя на a.</w:t>
      </w:r>
      <w:r>
        <w:rPr>
          <w:lang w:val="en-US"/>
        </w:rPr>
        <w:t xml:space="preserve">carotis externa и a.carotis interna. Последната </w:t>
      </w:r>
      <w:r>
        <w:rPr/>
        <w:t xml:space="preserve">навлиза в черепната кухина през canalis caroticus, като параселарно прави извивка с конвекситет напред- каротиден сифон, който преминава през </w:t>
      </w:r>
      <w:r>
        <w:rPr>
          <w:lang w:val="en-US"/>
        </w:rPr>
        <w:t xml:space="preserve">sinus cavernosus. Тук </w:t>
      </w:r>
      <w:r>
        <w:rPr/>
        <w:t xml:space="preserve">артериалната кръв е отделена от венозната единствено от стената на артерията. А. Carotis </w:t>
      </w:r>
      <w:r>
        <w:rPr>
          <w:lang w:val="en-US"/>
        </w:rPr>
        <w:t xml:space="preserve">inetrna дава следните клонове: a.ophtalmica, (която е и важен анастемозен път между интра- и екстракраниалното кръвообръщение), а.communicans posterior (анастомозира с а.cerebri posterior </w:t>
      </w:r>
      <w:r>
        <w:rPr/>
        <w:t>и така се осъществява връзката между каротидната и вертебробазиларната системи), а.chor</w:t>
      </w:r>
      <w:r>
        <w:rPr>
          <w:lang w:val="en-US"/>
        </w:rPr>
        <w:t>i</w:t>
      </w:r>
      <w:r>
        <w:rPr/>
        <w:t>oide</w:t>
      </w:r>
      <w:r>
        <w:rPr>
          <w:lang w:val="en-US"/>
        </w:rPr>
        <w:t>a anterior (анастомозира с а.chorioidea posterior, клон на a.cerebri posterior).</w:t>
      </w:r>
      <w:r>
        <w:rPr/>
        <w:t xml:space="preserve"> Дисталните два клона на артерията с: а.cerebri anterior и a.cerebri media.</w:t>
      </w:r>
    </w:p>
    <w:p>
      <w:pPr>
        <w:pStyle w:val="Normal"/>
        <w:jc w:val="both"/>
        <w:rPr/>
      </w:pPr>
      <w:r>
        <w:rPr>
          <w:b/>
          <w:i/>
        </w:rPr>
        <w:t xml:space="preserve">   </w:t>
      </w:r>
      <w:r>
        <w:rPr>
          <w:b/>
          <w:i/>
        </w:rPr>
        <w:t>А.cerebri anterior</w:t>
      </w:r>
      <w:r>
        <w:rPr>
          <w:b/>
          <w:i/>
          <w:lang w:val="en-US"/>
        </w:rPr>
        <w:t xml:space="preserve"> </w:t>
      </w:r>
      <w:r>
        <w:rPr/>
        <w:t xml:space="preserve">се разполага по медиалната повърхност на хемисферата като непосредствено пред хиазмата се свързва с едноименната артерия от другата страна чрез а.communicans anterior. Така се осъществява функционална връзка между двете каротидни системи. Понякога двете а.cerebri anteriores излизатот едната бътрешна сънна артерия- </w:t>
      </w:r>
      <w:r>
        <w:rPr>
          <w:i/>
        </w:rPr>
        <w:t>предна трифуркация</w:t>
      </w:r>
      <w:r>
        <w:rPr/>
        <w:t>. А.cerbri anterior кръвоснабдява медиалната, орбиталната, както и малка част от латералната повърхност (gyrus frontalis superior) на фронталния дял, част от медиалната повърхност на париеталния дял (в т.ч. изцяло lobulus paracentralis), коляното и предните 2/3 на corpus callossum, a така също и част от главата на nucl.caudatus, предния полюс на putamen и част от globus pallidus.</w:t>
      </w:r>
    </w:p>
    <w:p>
      <w:pPr>
        <w:pStyle w:val="Normal"/>
        <w:jc w:val="both"/>
        <w:rPr/>
      </w:pPr>
      <w:r>
        <w:rPr/>
        <w:t xml:space="preserve">  </w:t>
      </w:r>
      <w:r>
        <w:rPr>
          <w:b/>
          <w:i/>
        </w:rPr>
        <w:t xml:space="preserve">А.церебри медиа </w:t>
      </w:r>
      <w:r>
        <w:rPr/>
        <w:t>представлява пряко продължение на а.</w:t>
      </w:r>
      <w:r>
        <w:rPr>
          <w:lang w:val="en-US"/>
        </w:rPr>
        <w:t xml:space="preserve">carotis interna и след бифуркацията се насочва към Силвиевата бразда между темпоралния и фронтален лоб. Тя </w:t>
      </w:r>
      <w:r>
        <w:rPr/>
        <w:t>кръвоснабдява близо 2/3 от мозъчната хемисфера- латералната повърхност на париеталния и фронталния дял, латералната част на орбиталните гънки, латералната и горна част от темпоралния дял вкл. Темпоралния полюс, преокципиталната област, както и почти изцяло подкоровите ядра и бяло вещество.</w:t>
      </w:r>
    </w:p>
    <w:p>
      <w:pPr>
        <w:pStyle w:val="Normal"/>
        <w:jc w:val="both"/>
        <w:rPr/>
      </w:pPr>
      <w:r>
        <w:rPr>
          <w:b/>
          <w:i/>
        </w:rPr>
        <w:t xml:space="preserve">  </w:t>
      </w:r>
      <w:r>
        <w:rPr>
          <w:b/>
          <w:i/>
        </w:rPr>
        <w:t>Вертебралните артерии</w:t>
      </w:r>
      <w:r>
        <w:rPr/>
        <w:t xml:space="preserve"> преди да влязат интракраниално през foramen magnum преминават през вертебрален костен канал образуван от proc.transversi на първите шест шийни прешлена. В този канал а.vertebralis може да бъде компримирана при цервикална патология. По-често двете вертебрални артерии имат различен калибър, като в някои случаи едната може да бъде хипопластична или направо да липсва. Интракраниално а.vertebralis отделя два клона за гръбначния мозък- а.spinalis anterior (нечифтна) и a.spinalis posterior (чифтна). Друг важен клон е а.cerebelli inferior posterior. На нивото на понса двете артерии се сливат и образуват а.</w:t>
      </w:r>
      <w:r>
        <w:rPr>
          <w:lang w:val="en-US"/>
        </w:rPr>
        <w:t>basilaris.</w:t>
      </w:r>
      <w:r>
        <w:rPr/>
        <w:t xml:space="preserve"> Тя дава</w:t>
      </w:r>
      <w:r>
        <w:rPr>
          <w:lang w:val="en-US"/>
        </w:rPr>
        <w:t xml:space="preserve"> a.cerebelli inferior anterior, a.cerebelli superior</w:t>
      </w:r>
      <w:r>
        <w:rPr/>
        <w:t xml:space="preserve">, а на нивото на мезенцефалона се разделя на две аа.cerebri interna – </w:t>
      </w:r>
      <w:r>
        <w:rPr>
          <w:i/>
        </w:rPr>
        <w:t xml:space="preserve">задна трифуркация. </w:t>
      </w:r>
      <w:r>
        <w:rPr>
          <w:lang w:val="en-US"/>
        </w:rPr>
        <w:t xml:space="preserve">A.basilaris </w:t>
      </w:r>
      <w:r>
        <w:rPr/>
        <w:t xml:space="preserve">и </w:t>
      </w:r>
      <w:r>
        <w:rPr>
          <w:lang w:val="en-US"/>
        </w:rPr>
        <w:t>aa.vertebrales</w:t>
      </w:r>
      <w:r>
        <w:rPr/>
        <w:t xml:space="preserve"> кръвоснабдяват мозъчния ствол, церебелума и цервикалния отдел на миелона. А.cerebri posterior кръвоснабдява окципиталния, медиобазиларната повърхност на темпоралния дял,</w:t>
      </w:r>
      <w:r>
        <w:rPr>
          <w:lang w:val="en-US"/>
        </w:rPr>
        <w:t xml:space="preserve"> splenium corporis callosi,</w:t>
      </w:r>
      <w:r>
        <w:rPr/>
        <w:t xml:space="preserve"> част от таламуса и мезенцефалона.</w:t>
      </w:r>
    </w:p>
    <w:p>
      <w:pPr>
        <w:pStyle w:val="Normal"/>
        <w:jc w:val="both"/>
        <w:rPr/>
      </w:pPr>
      <w:r>
        <w:rPr/>
        <w:t xml:space="preserve">  </w:t>
      </w:r>
      <w:r>
        <w:rPr/>
        <w:t>Познаването на съдовите басейни е много важно за топичната диагноза, тъй като увредата на структурите, кръвоснабдявани от дадена артерия, дава строго определена клинична картина.</w:t>
      </w:r>
    </w:p>
    <w:p>
      <w:pPr>
        <w:pStyle w:val="Normal"/>
        <w:jc w:val="both"/>
        <w:rPr/>
      </w:pPr>
      <w:r>
        <w:rPr/>
      </w:r>
    </w:p>
    <w:p>
      <w:pPr>
        <w:pStyle w:val="Normal"/>
        <w:jc w:val="both"/>
        <w:rPr/>
      </w:pPr>
      <w:r>
        <w:rPr/>
      </w:r>
    </w:p>
    <w:p>
      <w:pPr>
        <w:pStyle w:val="Normal"/>
        <w:jc w:val="center"/>
        <w:rPr>
          <w:b/>
          <w:sz w:val="28"/>
          <w:szCs w:val="28"/>
          <w:u w:val="single"/>
        </w:rPr>
      </w:pPr>
      <w:r>
        <w:rPr>
          <w:b/>
          <w:sz w:val="28"/>
          <w:szCs w:val="28"/>
          <w:u w:val="single"/>
        </w:rPr>
        <w:t>ПАТОФИЗИОЛОГИЯ НА МОЗЪЧНОТО КРЪВООБРЪЩЕНИЕ</w:t>
      </w:r>
    </w:p>
    <w:p>
      <w:pPr>
        <w:pStyle w:val="Normal"/>
        <w:jc w:val="center"/>
        <w:rPr>
          <w:b/>
          <w:sz w:val="28"/>
          <w:szCs w:val="28"/>
          <w:u w:val="single"/>
        </w:rPr>
      </w:pPr>
      <w:r>
        <w:rPr>
          <w:b/>
          <w:sz w:val="28"/>
          <w:szCs w:val="28"/>
          <w:u w:val="single"/>
        </w:rPr>
      </w:r>
    </w:p>
    <w:p>
      <w:pPr>
        <w:pStyle w:val="Normal"/>
        <w:jc w:val="center"/>
        <w:rPr>
          <w:b/>
          <w:u w:val="single"/>
        </w:rPr>
      </w:pPr>
      <w:r>
        <w:rPr>
          <w:b/>
          <w:u w:val="single"/>
        </w:rPr>
      </w:r>
    </w:p>
    <w:p>
      <w:pPr>
        <w:pStyle w:val="Normal"/>
        <w:jc w:val="both"/>
        <w:rPr/>
      </w:pPr>
      <w:r>
        <w:rPr/>
        <w:t xml:space="preserve">   </w:t>
      </w:r>
      <w:r>
        <w:rPr/>
        <w:t>Мозъкът съставлява 2% от човешкия организъм, но мозъчния кръвоток представлява 15%-20%, а при деца 30% от минутния сърдечен обем. Това е средно 50-58 ml кръв на 100гр. Мозъчно вещество за 1min (50-58 ml/100g/min). Намаляването на мозъчната перфузия под 23ml</w:t>
      </w:r>
      <w:r>
        <w:rPr>
          <w:lang w:val="en-US"/>
        </w:rPr>
        <w:t>/</w:t>
      </w:r>
      <w:r>
        <w:rPr/>
        <w:t>100g/</w:t>
      </w:r>
      <w:r>
        <w:rPr>
          <w:lang w:val="en-US"/>
        </w:rPr>
        <w:t>min</w:t>
      </w:r>
      <w:r>
        <w:rPr/>
        <w:t xml:space="preserve"> предизвиква загуба на съзнание. Под 10ml/ 100g/min се развива мозъчна некроза (инфаркт). Мозъкът е с висок аеробен метаблизъм, което налага висока консумация на кислород 3-3,5ml/100g/min</w:t>
      </w:r>
      <w:r>
        <w:rPr>
          <w:lang w:val="en-US"/>
        </w:rPr>
        <w:t xml:space="preserve"> </w:t>
      </w:r>
      <w:r>
        <w:rPr/>
        <w:t xml:space="preserve">или </w:t>
      </w:r>
      <w:r>
        <w:rPr>
          <w:lang w:val="en-US"/>
        </w:rPr>
        <w:t>72l/24h</w:t>
      </w:r>
      <w:r>
        <w:rPr/>
        <w:t xml:space="preserve">. Това представлява 20% от общата кислородна консумация в покой. </w:t>
      </w:r>
      <w:r>
        <w:rPr>
          <w:i/>
        </w:rPr>
        <w:t xml:space="preserve">Хипоксия </w:t>
      </w:r>
      <w:r>
        <w:rPr/>
        <w:t xml:space="preserve">е налице при спадане на кислорода под 2.6-1.9ml/100g/min. Мозъкът практически няма резерви от глюкоза, поради което за пълноценното му функциониране е необходим постоянен приток на този субстрат чрез кръвообръщението. Той консумира 27mmol/ 100g/nim глюкоза или 144g/24h. </w:t>
      </w:r>
      <w:r>
        <w:rPr>
          <w:i/>
        </w:rPr>
        <w:t>Нарушенията на кислородния и глюкозен транспорт чрез мозъчното кръвообръщение обуславят развитието на исхемия.</w:t>
      </w:r>
    </w:p>
    <w:p>
      <w:pPr>
        <w:pStyle w:val="Normal"/>
        <w:jc w:val="both"/>
        <w:rPr/>
      </w:pPr>
      <w:r>
        <w:rPr>
          <w:i/>
        </w:rPr>
        <w:t xml:space="preserve">   </w:t>
      </w:r>
      <w:r>
        <w:rPr/>
        <w:t>Исхемията може да бъде общомозъчна и регионална- в определен съдов басейн. Мозъкът бързо нарушава своите функции при исхемия, поради неговия висок аеробен метаболизъм и липсата на енергийни запаси. При общомозъчна исхемия болните загубват съзнание след около 10сек., мозъчна смърт настъпва за около 10мин, а пълна некроза за около 20-30мин. При регионална исхемия се развива некроза, която се нарича мозъчен инфаркт. Неговата големина зависи от калибъра на засегнатия съд, скоростта на рзвитие на обтурационния процес, наличието на колатералната циркулация и особено целостта на Вилизиевия кръг, и други фактори.</w:t>
      </w:r>
    </w:p>
    <w:p>
      <w:pPr>
        <w:pStyle w:val="Normal"/>
        <w:jc w:val="both"/>
        <w:rPr/>
      </w:pPr>
      <w:r>
        <w:rPr/>
        <w:t xml:space="preserve">   </w:t>
      </w:r>
      <w:r>
        <w:rPr/>
        <w:t>Мозъчния кръвен ток се определя от съотношението между мозъчното перфузионно налягане и съдовото съпротивление на мозъка. Мозъчното перфузионно налягане се дефинире като разлика между средното артериално налягане и интракраниалното налягане. Тъй като про физиологични условия последното е сравнително ниско- определящо е артериалното налягане. Съдовото съпротивление се определя от просвета на съда и вискозитета на кръвта.</w:t>
      </w:r>
    </w:p>
    <w:p>
      <w:pPr>
        <w:pStyle w:val="Normal"/>
        <w:jc w:val="both"/>
        <w:rPr/>
      </w:pPr>
      <w:r>
        <w:rPr/>
        <w:t xml:space="preserve">   </w:t>
      </w:r>
      <w:r>
        <w:rPr/>
        <w:t xml:space="preserve">Регулацията на мозъчното кръвообръщение се осъществява благодарение на няколко системни фактори и авторегулаторни механизми. </w:t>
      </w:r>
      <w:r>
        <w:rPr>
          <w:i/>
        </w:rPr>
        <w:t xml:space="preserve">Системните фактори са: </w:t>
      </w:r>
      <w:r>
        <w:rPr/>
        <w:t xml:space="preserve">1. </w:t>
      </w:r>
      <w:r>
        <w:rPr>
          <w:i/>
        </w:rPr>
        <w:t>Минутен сърдечен обем,</w:t>
      </w:r>
      <w:r>
        <w:rPr/>
        <w:t xml:space="preserve"> който поддържа адекватната мозъчна перфузия от 50-58</w:t>
      </w:r>
      <w:r>
        <w:rPr>
          <w:lang w:val="en-US"/>
        </w:rPr>
        <w:t xml:space="preserve">ml/100g/min; 2. </w:t>
      </w:r>
      <w:r>
        <w:rPr>
          <w:i/>
        </w:rPr>
        <w:t>Артериално налягане;</w:t>
      </w:r>
      <w:r>
        <w:rPr/>
        <w:t xml:space="preserve">3. </w:t>
      </w:r>
      <w:r>
        <w:rPr>
          <w:i/>
        </w:rPr>
        <w:t>Кръвен вискозитет.</w:t>
      </w:r>
      <w:r>
        <w:rPr/>
        <w:t xml:space="preserve"> Той зависи от съотношението на течната съставка на кръвта, от една страна, и формените елементи и плазмените белтъци на кръвта, от друга. Измерва се с хематокрита</w:t>
      </w:r>
      <w:r>
        <w:rPr>
          <w:lang w:val="en-US"/>
        </w:rPr>
        <w:t xml:space="preserve"> (Ht)</w:t>
      </w:r>
      <w:r>
        <w:rPr/>
        <w:t>. Сгъстяването на кръвта</w:t>
      </w:r>
      <w:r>
        <w:rPr>
          <w:lang w:val="en-US"/>
        </w:rPr>
        <w:t xml:space="preserve"> (Ht</w:t>
      </w:r>
      <w:r>
        <w:rPr/>
        <w:t xml:space="preserve"> над 45%) силно ограничава мозъчната перфузия. Вискозитета се повишава при дехидратация, полицитемия (polycythaemia vera), прапротеинемия (напр.macroglobulinemia на Waldenstrom), хиперфибриногенемия, α2- макроглобулинемия, хиперлипопротеинемия и др.;4.</w:t>
      </w:r>
      <w:r>
        <w:rPr>
          <w:i/>
        </w:rPr>
        <w:t>Анатомични особености.</w:t>
      </w:r>
      <w:r>
        <w:rPr/>
        <w:t xml:space="preserve"> Мозъкът е паренхимен орган с ниско периферно съдово съпротивление, което създава условия за постоянен кръвен ток, включително и в диастоличната фаза на сърдечната дейност. Добре развитото колатерално кръвообръщение през Вилизиевия кръг и от екстракраниалните артерии позволява добра компенсация и адаптация на мозъчното кръвообръщение при обтурация на някои от мозъчните артерии и други патологични условия.</w:t>
      </w:r>
    </w:p>
    <w:p>
      <w:pPr>
        <w:pStyle w:val="Normal"/>
        <w:jc w:val="both"/>
        <w:rPr/>
      </w:pPr>
      <w:r>
        <w:rPr/>
        <w:t xml:space="preserve">   </w:t>
      </w:r>
      <w:r>
        <w:rPr>
          <w:i/>
        </w:rPr>
        <w:t>Авторегулаторни механизми:</w:t>
      </w:r>
      <w:r>
        <w:rPr/>
        <w:t xml:space="preserve"> Авторегулацията на мозъчното кръвообръщение се изразява в съхраняване на мозъчния кръвен ток в нормални граници, при промени в мозъчното перфузионно налягане. Мозъчната авторегулация поддържа приблизително константен кръвен ток при стойности на средното кръвно налягане между 50 и 150mmHg. Механизмът не е напълно изяснен, но се предполага взаимодействие на миогенни, локални биохимични и неврогенни механизми: 1.</w:t>
      </w:r>
      <w:r>
        <w:rPr>
          <w:i/>
        </w:rPr>
        <w:t xml:space="preserve"> Миогенна авторегулация.</w:t>
      </w:r>
      <w:r>
        <w:rPr/>
        <w:t xml:space="preserve"> Осъществява се чрез изменение на мускулния тонус на мозъчните артериоли при промяна на артериалното налягане. При високи стойности на артериалното налягане мускулния тонус на артериолите се повишава и хемоперфузията се ограничава, а при ниски стойности се получава вазодилатация и засилване на кръвния ток. При стойности на средното артериално налягане под 50mmHg, се развива генерализирана мозъчна хипоксемия и болните изпадат в безсъзнание (напр. при тежка дехидратация, загуба на кръв, кардиогенен шок); 2.</w:t>
      </w:r>
      <w:r>
        <w:rPr>
          <w:i/>
        </w:rPr>
        <w:t>Метаболитна авторегулация.</w:t>
      </w:r>
      <w:r>
        <w:rPr/>
        <w:t xml:space="preserve"> Тя се осъществява чрез промяна на локалното, регионално мозъчно-съдово съпротивление (промяна на тонуса на съдовата гладка мускулатура) в зависимос от новото на СО2 и рН. Повишаването на мозъчния метаболизъм предизвиква отделяне на повече СО2 и развитие на ацидоза. Това се съпровожда от регионална вазодилатация и засилване на кръвния ток. По този начин се постига засилване на кръвообръщението, съобразно нуждите на метаболизма и намаляване на СО2. Намаленото количество на СО2 довежда до развитие на алкалоза, вазоконстрикция и намаляване на кръвния ток. Тази фина „игра” на мускулния тонус, съобразно концентрацията на СО2 и предизвиканата от него промяна на алкално-киселото равновесие, адаптира регионалното мозъчно кръвообръщение в зависимост от нуждите на локалния метаболизъм; 3.</w:t>
      </w:r>
      <w:r>
        <w:rPr>
          <w:i/>
        </w:rPr>
        <w:t xml:space="preserve">Неврална авторегулация. </w:t>
      </w:r>
      <w:r>
        <w:rPr/>
        <w:t xml:space="preserve">Тя има ограничено значение за мозъчното кръвообръщение. Свързана е предимно със симпатиковите сплитове по хода на екстракраниалните мозъчни артерии-каротидни и вертебрални. Тяхното дразнене предизвиква вазоконстрикция на артериите. Дразненето на </w:t>
      </w:r>
      <w:r>
        <w:rPr>
          <w:lang w:val="en-US"/>
        </w:rPr>
        <w:t>sinus caroticus  обуславя вагусов ефект със спадане на артериалното налягане и забавяне на сърдечната дейност.</w:t>
      </w:r>
    </w:p>
    <w:p>
      <w:pPr>
        <w:pStyle w:val="Normal"/>
        <w:jc w:val="both"/>
        <w:rPr/>
      </w:pPr>
      <w:r>
        <w:rPr/>
      </w:r>
    </w:p>
    <w:p>
      <w:pPr>
        <w:pStyle w:val="Normal"/>
        <w:jc w:val="both"/>
        <w:rPr/>
      </w:pPr>
      <w:r>
        <w:rPr/>
      </w:r>
    </w:p>
    <w:p>
      <w:pPr>
        <w:pStyle w:val="Normal"/>
        <w:jc w:val="both"/>
        <w:rPr/>
      </w:pPr>
      <w:r>
        <w:rPr/>
      </w:r>
    </w:p>
    <w:p>
      <w:pPr>
        <w:pStyle w:val="Normal"/>
        <w:jc w:val="both"/>
        <w:rPr/>
      </w:pPr>
      <w:r>
        <w:rPr/>
      </w:r>
    </w:p>
    <w:p>
      <w:pPr>
        <w:pStyle w:val="Normal"/>
        <w:jc w:val="both"/>
        <w:rPr/>
      </w:pPr>
      <w:r>
        <w:rPr/>
      </w:r>
    </w:p>
    <w:p>
      <w:pPr>
        <w:pStyle w:val="Normal"/>
        <w:jc w:val="center"/>
        <w:rPr>
          <w:b/>
          <w:sz w:val="28"/>
          <w:szCs w:val="28"/>
          <w:u w:val="single"/>
        </w:rPr>
      </w:pPr>
      <w:r>
        <w:rPr>
          <w:b/>
          <w:sz w:val="28"/>
          <w:szCs w:val="28"/>
          <w:u w:val="single"/>
        </w:rPr>
        <w:t>ПАТОГЕНЕЗА</w:t>
      </w:r>
    </w:p>
    <w:p>
      <w:pPr>
        <w:pStyle w:val="Normal"/>
        <w:jc w:val="center"/>
        <w:rPr>
          <w:b/>
          <w:sz w:val="28"/>
          <w:szCs w:val="28"/>
          <w:u w:val="single"/>
        </w:rPr>
      </w:pPr>
      <w:r>
        <w:rPr>
          <w:b/>
          <w:sz w:val="28"/>
          <w:szCs w:val="28"/>
          <w:u w:val="single"/>
        </w:rPr>
      </w:r>
    </w:p>
    <w:p>
      <w:pPr>
        <w:pStyle w:val="Normal"/>
        <w:jc w:val="center"/>
        <w:rPr>
          <w:b/>
          <w:u w:val="single"/>
        </w:rPr>
      </w:pPr>
      <w:r>
        <w:rPr>
          <w:b/>
          <w:u w:val="single"/>
        </w:rPr>
      </w:r>
    </w:p>
    <w:p>
      <w:pPr>
        <w:pStyle w:val="Normal"/>
        <w:jc w:val="both"/>
        <w:rPr/>
      </w:pPr>
      <w:r>
        <w:rPr/>
        <w:t xml:space="preserve">   </w:t>
      </w:r>
      <w:r>
        <w:rPr/>
        <w:t>Според патогенезата мозъчните инфаркти биват обтурационни и необтурационни.</w:t>
      </w:r>
    </w:p>
    <w:p>
      <w:pPr>
        <w:pStyle w:val="Normal"/>
        <w:jc w:val="both"/>
        <w:rPr/>
      </w:pPr>
      <w:r>
        <w:rPr/>
        <w:t xml:space="preserve">   </w:t>
      </w:r>
      <w:r>
        <w:rPr/>
        <w:t>1.</w:t>
      </w:r>
      <w:r>
        <w:rPr>
          <w:i/>
        </w:rPr>
        <w:t>Обтурационни мозъчни инфаркти:</w:t>
      </w:r>
      <w:r>
        <w:rPr/>
        <w:t>дължат се на тромбоза или емболия на някой мозъчен съд. До скоро се надценяваше значението на тромбозата за развитието на исхемичен мозъчен инсулт. Всъщност тя се среща в едва 20% от болните с мозъчен инфаркт. Емболичното запушване на големите и средни мозъчни артерии също не е толкова често, колкото се мислеше доскоро. Източник на ембол е най-често аурикуларен или пристенен вентрикуларен тромб при комбиниран сърдечен порок, след миокарден ифаркт или при активен ендокардит.</w:t>
      </w:r>
    </w:p>
    <w:p>
      <w:pPr>
        <w:pStyle w:val="Normal"/>
        <w:jc w:val="both"/>
        <w:rPr/>
      </w:pPr>
      <w:r>
        <w:rPr/>
        <w:t xml:space="preserve">   </w:t>
      </w:r>
      <w:r>
        <w:rPr/>
        <w:t>2.</w:t>
      </w:r>
      <w:r>
        <w:rPr>
          <w:i/>
        </w:rPr>
        <w:t>Необтурационния исхемичен мозъчен инсулт,</w:t>
      </w:r>
      <w:r>
        <w:rPr/>
        <w:t xml:space="preserve"> може да се причини по няколко различни механизма:</w:t>
      </w:r>
    </w:p>
    <w:p>
      <w:pPr>
        <w:pStyle w:val="Normal"/>
        <w:jc w:val="both"/>
        <w:rPr/>
      </w:pPr>
      <w:r>
        <w:rPr/>
        <w:t xml:space="preserve"> </w:t>
      </w:r>
      <w:r>
        <w:rPr/>
        <w:t xml:space="preserve">* </w:t>
      </w:r>
      <w:r>
        <w:rPr>
          <w:i/>
        </w:rPr>
        <w:t>Микроемболизация,</w:t>
      </w:r>
      <w:r>
        <w:rPr/>
        <w:t>която може да бъде кардиогенна или екстракардиогенна(кортисогенна,аортогенна). Кардиогенните микроемболи подобно на макроемболите са тромбоемболи и се разпространяват около два пъти по-често в лявата хемисхера поради анатомичните разлики между лявата и дясната сънна артерии, но за тях е по характерно развитието на микро респективно макро инфаркти в двете голямомозъчни хемисфери, крайниците или други органи (бъбреци, слезка). Друг източник на микроемболи са улцериралите атеросклеротични плаки в сънната артерия. Това са холестеролови микроемболи. За разлика от кардиогенните те са още по-малки и повтарящите се инциденти са винаги от една и съща страна. Ако улцериралата плака е в truncus brachiocephalicus, повтарящите се мокроемболизации са винаги вдясно и не рядко се появяват в басейна на каротидната и вертебро-базиларната система.</w:t>
      </w:r>
    </w:p>
    <w:p>
      <w:pPr>
        <w:pStyle w:val="Normal"/>
        <w:jc w:val="both"/>
        <w:rPr/>
      </w:pPr>
      <w:r>
        <w:rPr/>
      </w:r>
    </w:p>
    <w:p>
      <w:pPr>
        <w:pStyle w:val="Normal"/>
        <w:jc w:val="both"/>
        <w:rPr/>
      </w:pPr>
      <w:r>
        <w:rPr/>
      </w:r>
    </w:p>
    <w:p>
      <w:pPr>
        <w:pStyle w:val="Normal"/>
        <w:jc w:val="center"/>
        <w:rPr>
          <w:b/>
          <w:sz w:val="28"/>
          <w:szCs w:val="28"/>
          <w:u w:val="single"/>
        </w:rPr>
      </w:pPr>
      <w:r>
        <w:rPr>
          <w:b/>
          <w:sz w:val="28"/>
          <w:szCs w:val="28"/>
          <w:u w:val="single"/>
        </w:rPr>
        <w:t>ПАТОЛОГОАНАТОМИЯ</w:t>
      </w:r>
    </w:p>
    <w:p>
      <w:pPr>
        <w:pStyle w:val="Normal"/>
        <w:jc w:val="center"/>
        <w:rPr>
          <w:b/>
          <w:sz w:val="28"/>
          <w:szCs w:val="28"/>
          <w:u w:val="single"/>
        </w:rPr>
      </w:pPr>
      <w:r>
        <w:rPr>
          <w:b/>
          <w:sz w:val="28"/>
          <w:szCs w:val="28"/>
          <w:u w:val="single"/>
        </w:rPr>
      </w:r>
    </w:p>
    <w:p>
      <w:pPr>
        <w:pStyle w:val="Normal"/>
        <w:jc w:val="center"/>
        <w:rPr>
          <w:b/>
          <w:u w:val="single"/>
        </w:rPr>
      </w:pPr>
      <w:r>
        <w:rPr>
          <w:b/>
          <w:u w:val="single"/>
        </w:rPr>
      </w:r>
    </w:p>
    <w:p>
      <w:pPr>
        <w:pStyle w:val="Normal"/>
        <w:jc w:val="both"/>
        <w:rPr/>
      </w:pPr>
      <w:r>
        <w:rPr/>
        <w:t xml:space="preserve">   </w:t>
      </w:r>
      <w:r>
        <w:rPr/>
        <w:t xml:space="preserve">Патологоанатомичните изменения в исхемизираната мозъчна зона са различни в различните периоди след запушването на мозъчния съд. Между 5-тата минута и </w:t>
      </w:r>
    </w:p>
    <w:p>
      <w:pPr>
        <w:pStyle w:val="Normal"/>
        <w:jc w:val="both"/>
        <w:rPr/>
      </w:pPr>
      <w:r>
        <w:rPr/>
        <w:t>5-ия час електронномикроскопското изследване разкрива вътреклетъчен оток на капилярния ендотел и прекапиляр- ната глия, обозначавана в специалната литература като цитотоксичен оток. Между 6-ия и 24-ия час постепенно се развива вазогенен оток- набъбването на глията е съчетано с плазмени съставки. Едемната течност в тях е богата на белтък, който има кръвен произход. Проницаемостта на кръвно-мозъчната бариера е повишена. След 24-ия час настъпва коагулационна некроза, която продължава средно до 5-тия ден, след което до края на първия месец постепенно се заменя от ликвефикационна некроза с образуване на кухини. След втория месец се образуват кисти. Най-напред загиват ганглийните клетки (елективна некроза) и техните осеви цилиндри, миелиновите им обвивки набъбват и се фрагментират. Успоредно с това разрастват мокроглията и олигодендроглията, които фагоцитират продуктите от разпадането и се появяват т.нар липофаги.</w:t>
      </w:r>
    </w:p>
    <w:p>
      <w:pPr>
        <w:pStyle w:val="Normal"/>
        <w:jc w:val="both"/>
        <w:rPr/>
      </w:pPr>
      <w:r>
        <w:rPr/>
        <w:t>Различават се два вида инфаркти- бели и червени.</w:t>
      </w:r>
    </w:p>
    <w:p>
      <w:pPr>
        <w:pStyle w:val="Normal"/>
        <w:jc w:val="both"/>
        <w:rPr/>
      </w:pPr>
      <w:r>
        <w:rPr>
          <w:i/>
        </w:rPr>
        <w:t xml:space="preserve">   </w:t>
      </w:r>
      <w:r>
        <w:rPr>
          <w:i/>
        </w:rPr>
        <w:t>Белите инфаркти</w:t>
      </w:r>
      <w:r>
        <w:rPr/>
        <w:t xml:space="preserve"> са много по-чести. Патогенезата им е по-проста: лишаване на определен мозъчен участък от приток на кръв.</w:t>
      </w:r>
    </w:p>
    <w:p>
      <w:pPr>
        <w:pStyle w:val="Normal"/>
        <w:jc w:val="both"/>
        <w:rPr/>
      </w:pPr>
      <w:r>
        <w:rPr/>
        <w:t xml:space="preserve">   </w:t>
      </w:r>
      <w:r>
        <w:rPr>
          <w:i/>
        </w:rPr>
        <w:t>Червените мозъяни инфаркти</w:t>
      </w:r>
      <w:r>
        <w:rPr/>
        <w:t xml:space="preserve"> са по-редки. Дължат се на пропиване на некротичната и пренекротичната исхемична тъкан с кръв. Обикновенно са разположени в мозъчната кора. За тяхното развитие е необходимо съчетаването на исхемична некроза с венозен застой (тромбоза на пиални вени, повишено венозно налягане поради десностранна сърдечна слабост) и бързо отстраняване на един тромб или ембол, бърза реканализация у болни с високо артериално налягане при антокоагулантно леченое на белия мозъчен инфаркт. Червените мозъчни ифаркти са по-чести при емболичен мозъчен инсулт.</w:t>
      </w:r>
    </w:p>
    <w:p>
      <w:pPr>
        <w:pStyle w:val="Normal"/>
        <w:jc w:val="both"/>
        <w:rPr/>
      </w:pPr>
      <w:r>
        <w:rPr/>
        <w:t xml:space="preserve">   </w:t>
      </w:r>
      <w:r>
        <w:rPr/>
        <w:t>Макроскопски двата вида инфаркти се различават много лесно- единия е бял а другия има кафявочервеникав цвят. Червеният инфаркт може да бъде дифузен или петнист. Кистите, които се образуват впоследствие, са кафяви за разлика от тези при белия инфаркт, които са безцветни или леко сивкави.</w:t>
      </w:r>
    </w:p>
    <w:p>
      <w:pPr>
        <w:pStyle w:val="Normal"/>
        <w:spacing w:lineRule="auto" w:line="360"/>
        <w:jc w:val="center"/>
        <w:rPr>
          <w:b/>
          <w:sz w:val="28"/>
          <w:szCs w:val="28"/>
          <w:u w:val="single"/>
        </w:rPr>
      </w:pPr>
      <w:r>
        <w:rPr>
          <w:b/>
          <w:sz w:val="28"/>
          <w:szCs w:val="28"/>
          <w:u w:val="single"/>
        </w:rPr>
      </w:r>
    </w:p>
    <w:p>
      <w:pPr>
        <w:pStyle w:val="Normal"/>
        <w:spacing w:lineRule="auto" w:line="360"/>
        <w:jc w:val="center"/>
        <w:rPr>
          <w:b/>
          <w:sz w:val="32"/>
          <w:szCs w:val="32"/>
          <w:u w:val="single"/>
          <w:lang w:val="ru-RU"/>
        </w:rPr>
      </w:pPr>
      <w:r>
        <w:rPr>
          <w:b/>
          <w:sz w:val="32"/>
          <w:szCs w:val="32"/>
          <w:u w:val="single"/>
        </w:rPr>
        <w:t>Видове мозъчни инсулти</w:t>
      </w:r>
    </w:p>
    <w:p>
      <w:pPr>
        <w:pStyle w:val="Normal"/>
        <w:jc w:val="both"/>
        <w:rPr/>
      </w:pPr>
      <w:r>
        <w:rPr/>
        <w:t>Нарушенията на мозъчното кръвообръщение са обединени под общото име инсулт. По</w:t>
      </w:r>
      <w:r>
        <w:rPr>
          <w:lang w:val="ru-RU"/>
        </w:rPr>
        <w:t xml:space="preserve"> </w:t>
      </w:r>
      <w:r>
        <w:rPr/>
        <w:t>патоморфологични белези мозъчният инсулт е подразделен на две големи групи.</w:t>
      </w:r>
    </w:p>
    <w:p>
      <w:pPr>
        <w:pStyle w:val="Normal"/>
        <w:jc w:val="both"/>
        <w:rPr>
          <w:lang w:val="ru-RU"/>
        </w:rPr>
      </w:pPr>
      <w:r>
        <w:rPr>
          <w:b/>
          <w:u w:val="single"/>
        </w:rPr>
        <w:t>Исхемичен мозъчен инсулт</w:t>
      </w:r>
      <w:r>
        <w:rPr>
          <w:b/>
          <w:u w:val="single"/>
          <w:lang w:val="ru-RU"/>
        </w:rPr>
        <w:t xml:space="preserve"> </w:t>
      </w:r>
      <w:r>
        <w:rPr>
          <w:b/>
          <w:lang w:val="ru-RU"/>
        </w:rPr>
        <w:t>-</w:t>
      </w:r>
      <w:r>
        <w:rPr/>
        <w:t xml:space="preserve"> Мозъчният исхемичен инсулт се дължи на намален приток на кръв в мозъчната тъкан, най-често при стеснение на артериален съд, запушването му от тромб /тромбоза/, ембол /емболия/, спазъм или нарушение в регулацията на съдовия тонус на големите мозъчни съдове и техните клонове. В резултат настъпва исхемично  размекване на мозъчната тъкан.</w:t>
      </w:r>
    </w:p>
    <w:p>
      <w:pPr>
        <w:pStyle w:val="Normal"/>
        <w:jc w:val="both"/>
        <w:rPr/>
      </w:pPr>
      <w:r>
        <w:rPr>
          <w:rStyle w:val="Cherven1"/>
          <w:rFonts w:cs="Times New Roman"/>
          <w:b w:val="false"/>
          <w:sz w:val="24"/>
          <w:szCs w:val="24"/>
        </w:rPr>
        <w:t>Основна причина</w:t>
      </w:r>
      <w:r>
        <w:rPr>
          <w:rStyle w:val="Cherven1"/>
          <w:rFonts w:cs="Times New Roman"/>
          <w:sz w:val="24"/>
          <w:szCs w:val="24"/>
        </w:rPr>
        <w:t xml:space="preserve"> </w:t>
      </w:r>
      <w:r>
        <w:rPr/>
        <w:t>за</w:t>
      </w:r>
      <w:r>
        <w:rPr>
          <w:lang w:val="ru-RU"/>
        </w:rPr>
        <w:t xml:space="preserve"> </w:t>
      </w:r>
      <w:r>
        <w:rPr/>
        <w:t>исхемичния мозъчен инсулт е атеросклерозата</w:t>
      </w:r>
      <w:r>
        <w:rPr>
          <w:lang w:val="ru-RU"/>
        </w:rPr>
        <w:t>.</w:t>
      </w:r>
      <w:r>
        <w:rPr/>
        <w:t xml:space="preserve"> </w:t>
      </w:r>
      <w:r>
        <w:rPr>
          <w:lang w:val="en-US" w:eastAsia="en-US"/>
        </w:rPr>
        <w:drawing>
          <wp:inline distT="0" distB="0" distL="0" distR="0">
            <wp:extent cx="3669665" cy="2048510"/>
            <wp:effectExtent l="0" t="0" r="0" b="0"/>
            <wp:docPr id="1" name="Picture 4"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4" descr=""/>
                    <pic:cNvPicPr>
                      <a:picLocks noChangeAspect="1" noChangeArrowheads="1"/>
                    </pic:cNvPicPr>
                  </pic:nvPicPr>
                  <pic:blipFill>
                    <a:blip r:embed="rId2"/>
                    <a:srcRect l="-6" t="-9" r="-6" b="-9"/>
                    <a:stretch>
                      <a:fillRect/>
                    </a:stretch>
                  </pic:blipFill>
                  <pic:spPr bwMode="auto">
                    <a:xfrm>
                      <a:off x="0" y="0"/>
                      <a:ext cx="3669665" cy="2048510"/>
                    </a:xfrm>
                    <a:prstGeom prst="rect">
                      <a:avLst/>
                    </a:prstGeom>
                  </pic:spPr>
                </pic:pic>
              </a:graphicData>
            </a:graphic>
          </wp:inline>
        </w:drawing>
      </w:r>
    </w:p>
    <w:p>
      <w:pPr>
        <w:pStyle w:val="Normal"/>
        <w:jc w:val="both"/>
        <w:rPr>
          <w:lang w:val="ru-RU"/>
        </w:rPr>
      </w:pPr>
      <w:r>
        <w:rPr/>
        <w:t>Съчетанието й с артериална хипертония е много често. Голям е относителният дял   на болните, при които исхемичният инсулт се дължи на придобити или вродени сърдечни пороци и други заболявания на сърцето</w:t>
      </w:r>
      <w:r>
        <w:rPr>
          <w:lang w:val="ru-RU"/>
        </w:rPr>
        <w:t xml:space="preserve"> </w:t>
      </w:r>
      <w:r>
        <w:rPr/>
        <w:t xml:space="preserve">/напр. сърдечен инфаркт с пристенен тромб/. </w:t>
      </w:r>
      <w:r>
        <w:rPr>
          <w:lang w:val="ru-RU"/>
        </w:rPr>
        <w:t xml:space="preserve">                                                                               </w:t>
      </w:r>
      <w:r>
        <w:rPr/>
        <w:t xml:space="preserve">Мозъчният исхемичен тромботичен инсулт обикновено се среща в средна и напреднала възраст. Той настъпва нощем или пък през деня по време  на покой или предшестван от психично напрежение или физическо усилие. Неврологичните симптоми се развиват остро или постепенно в продължение  на няколко часа или дни. Съзнанието обикновено е запазено. Загуба на съзнанието настъпва при запушване на по-големи артериални съдове и се предшества от огнищна неврологична симптоматика, която дава представа за локализацията  на огнището /тромбозата/.  Лицето е бледо, пулсът е отслабен, сърдечните тонове - глуховати, зениците - стеснени. Артериалното налягане е нормално понижено, а понякога повишено. Неврологичната симптоматика се изразява в главоболие, световъртеж, причерняване пред очите, забавяне на мисловния процес, дезориентация. Най-често се установяват нарушения в кръвоснабдяването в района на средната мозъчна артерия.                                                                 </w:t>
      </w:r>
    </w:p>
    <w:p>
      <w:pPr>
        <w:pStyle w:val="Normal"/>
        <w:jc w:val="both"/>
        <w:rPr/>
      </w:pPr>
      <w:r>
        <w:rPr/>
        <w:t>Мозъчната емболия</w:t>
      </w:r>
      <w:r>
        <w:rPr>
          <w:b/>
        </w:rPr>
        <w:t xml:space="preserve"> </w:t>
      </w:r>
      <w:r>
        <w:rPr/>
        <w:t xml:space="preserve">е друга причина за исхемичния мозъчен инсулт. Тя настъпва в резултат на откъсване на </w:t>
      </w:r>
      <w:r>
        <w:rPr>
          <w:lang w:val="ru-RU"/>
        </w:rPr>
        <w:t>ембол</w:t>
      </w:r>
      <w:r>
        <w:rPr/>
        <w:t xml:space="preserve"> /или част от него/, намиращ се най-често в сърцето. Бактериалната емболия възниква при ендокардит. Понякога емболът се откъсва от тромб, намиращ се в контакт със съдовата стена на периферна артерия. Въздушна /газова/ емболия се получава при хирургически интервенции на сърцето, ангиография /контрастно рентгеново изследване на артериални съдове/, навлизане на въздух в плевралната кухина, декомпресионна болест /при работа при по-високо</w:t>
      </w:r>
      <w:r>
        <w:rPr>
          <w:lang w:val="ru-RU"/>
        </w:rPr>
        <w:t xml:space="preserve"> </w:t>
      </w:r>
      <w:r>
        <w:rPr/>
        <w:t>или по-ниско от атмосферното налягане/. Емболията нерядко се последва и от тромбоза на мозъчните артерии. Тя възниква най-често денем след психическо напрежение или физически усилия у млади лица. Инсултът настъпва остро без предшестващи симптоми. При ендокардит емболията се предшества от влошаване на общото състояние - слабост, задух, сърцебиене, повишена температура. При емболичният инсулт лицето побледнява, пулсът се учестява и става аритмичен. Установява се и учестено дишане, разтрисане, краткотрайна загуба на съзнанието. Зениците могат да бъдат разширени. Неврологичните симптоми зависят от това коя мозъчна артерия е засегната. Най-често те са частична или пълна загуба на двигателната активност  /парези или парализи/, нарушена сетивност, нарушено зрение, епилептични припадъци.</w:t>
      </w:r>
    </w:p>
    <w:p>
      <w:pPr>
        <w:pStyle w:val="Normal"/>
        <w:jc w:val="both"/>
        <w:rPr>
          <w:lang w:val="ru-RU"/>
        </w:rPr>
      </w:pPr>
      <w:r>
        <w:rPr>
          <w:b/>
          <w:u w:val="single"/>
        </w:rPr>
        <w:t>Патоморфология</w:t>
      </w:r>
      <w:r>
        <w:rPr/>
        <w:t xml:space="preserve"> </w:t>
      </w:r>
      <w:r>
        <w:rPr>
          <w:b/>
          <w:bCs/>
        </w:rPr>
        <w:t>-</w:t>
      </w:r>
      <w:r>
        <w:rPr/>
        <w:t xml:space="preserve"> исхемичните мозъчни инсулти могат да се разделят на бели, червени и </w:t>
      </w:r>
      <w:r>
        <w:rPr>
          <w:lang w:val="ru-RU"/>
        </w:rPr>
        <w:t xml:space="preserve"> </w:t>
      </w:r>
      <w:r>
        <w:rPr/>
        <w:t>смесени. Белите мозъчни инфаркти се локализират в бялото мозъчно вещество и базалните ядра. Червените засягат само сивото мозъчно вещество. В първите дни се наблюдава заличаване на границата на сивото и бялото мозъчно вещество. В началните седмици се установява редукция на неврони, оточност, инфилтрация с макрофаги. Месеци и години след инсулта се формират изпълнени с ликвор кухини.</w:t>
      </w:r>
    </w:p>
    <w:p>
      <w:pPr>
        <w:pStyle w:val="Normal"/>
        <w:jc w:val="both"/>
        <w:rPr>
          <w:lang w:val="ru-RU"/>
        </w:rPr>
      </w:pPr>
      <w:r>
        <w:rPr>
          <w:b/>
          <w:u w:val="single"/>
        </w:rPr>
        <w:t>Хеморагичен мозъчен инсулт</w:t>
      </w:r>
      <w:r>
        <w:rPr>
          <w:b/>
          <w:u w:val="single"/>
          <w:lang w:val="ru-RU"/>
        </w:rPr>
        <w:t xml:space="preserve"> </w:t>
      </w:r>
      <w:r>
        <w:rPr>
          <w:b/>
        </w:rPr>
        <w:t xml:space="preserve">  </w:t>
      </w:r>
      <w:r>
        <w:rPr/>
        <w:t>В</w:t>
      </w:r>
      <w:r>
        <w:rPr>
          <w:lang w:val="ru-RU"/>
        </w:rPr>
        <w:t xml:space="preserve"> </w:t>
      </w:r>
      <w:r>
        <w:rPr/>
        <w:t>понятието хеморагичен инсулт се включва развитието на спонтанен или предизвикан мозъчен кръвоизлив или кръвоизлив в ликворното пространство (пространство, в което циркулира гръбначно-мозъчната течност), протичащ с общомозъчни или огнищни (даващи предимство за локализация на кръвоизлива) неврологични симптоми. Най-често кръвоизливът настъпва при разкъсване на аневризми или увредени съдови стени, при сливане на точковидни малки кръвоизливи при повишена пропускливост на мозъчната стена, при</w:t>
      </w:r>
      <w:r>
        <w:rPr>
          <w:lang w:val="ru-RU"/>
        </w:rPr>
        <w:t xml:space="preserve"> </w:t>
      </w:r>
      <w:r>
        <w:rPr/>
        <w:t xml:space="preserve">рязко покачване на общото или локалното налягане, при свиване или разширяване на артериалните съдове, провокирано от физически усилия, психо-емоционално напрежение, рязка промяна в концентрацията на вещества, водещи до покачване на артериалното налягане, остро нарушаване на снабдяването на тъканите с кислород.                                                                                                                  Мозъчният кръвоизлив се получава най-често у сравнително млади лица с хипертонична болест, атеросклероза, вродени и придобити аномалии на мозъчните съдове (аневризми),  хематологични заболявания, прилагане на някои лекарствени средства. </w:t>
        <w:br/>
        <w:t>Според локализацията си кръвоизливите биват мозъчни</w:t>
      </w:r>
      <w:r>
        <w:rPr>
          <w:lang w:val="ru-RU"/>
        </w:rPr>
        <w:t xml:space="preserve"> </w:t>
      </w:r>
      <w:r>
        <w:rPr/>
        <w:t xml:space="preserve">(вътре в мозъчната тъкан), вентрикулни (в мозъчните стомахчета) и субарахноидални (кръвоизлив в субарахноидалното пространство), т.е. - между паяжиновидната и меката мозъчна обвивка. </w:t>
        <w:br/>
        <w:t xml:space="preserve">Инсултът се развива остро и внезапно, най-често с разстройство на съзнанието, помрачаване или кома. При високи стойности на артериалното налягане лицето е зачервено, пулсът е забавен, дишането е нарушено, появява се повръщане. </w:t>
      </w:r>
    </w:p>
    <w:p>
      <w:pPr>
        <w:pStyle w:val="Normal"/>
        <w:jc w:val="both"/>
        <w:rPr/>
      </w:pPr>
      <w:r>
        <w:rPr>
          <w:b/>
          <w:u w:val="single"/>
        </w:rPr>
        <w:t xml:space="preserve">Вентрикулен кръвоизлив </w:t>
      </w:r>
      <w:r>
        <w:rPr>
          <w:b/>
        </w:rPr>
        <w:t>-</w:t>
      </w:r>
      <w:r>
        <w:rPr/>
        <w:t xml:space="preserve">  при пробив на кръвоизлива в мозъчни вентрикули, това е  най-тежкото усложнение на хеморагичния мозъчен инсулт и може да доведе до смърт. В такива случаи мозъчните стомахчета (вентрикули) се изпълват с кръв, болните са в дълбока кома, с "плаващи" очни ябълки, променлива ширина на зениците, висока температура,</w:t>
      </w:r>
      <w:r>
        <w:rPr>
          <w:lang w:val="ru-RU"/>
        </w:rPr>
        <w:t xml:space="preserve"> </w:t>
      </w:r>
      <w:r>
        <w:rPr/>
        <w:t xml:space="preserve">обилно изпотяване, нарушен сърдечен ритъм. </w:t>
      </w:r>
    </w:p>
    <w:p>
      <w:pPr>
        <w:pStyle w:val="Normal"/>
        <w:jc w:val="both"/>
        <w:rPr>
          <w:lang w:val="ru-RU"/>
        </w:rPr>
      </w:pPr>
      <w:r>
        <w:rPr>
          <w:b/>
          <w:u w:val="single"/>
        </w:rPr>
        <w:t>При мозъчен кръвоизлив</w:t>
      </w:r>
      <w:r>
        <w:rPr>
          <w:b/>
        </w:rPr>
        <w:t xml:space="preserve"> -</w:t>
      </w:r>
      <w:r>
        <w:rPr/>
        <w:t xml:space="preserve"> зениците на страната на увредата са разширени, липсват всякакви рефлекси, мускулите са отпуснати без всякакъв тонус. Дишането е с неправилен ритъм и периодично спиране (апнеа)</w:t>
      </w:r>
      <w:r>
        <w:rPr>
          <w:lang w:val="ru-RU"/>
        </w:rPr>
        <w:t>.</w:t>
      </w:r>
      <w:r>
        <w:rPr/>
        <w:t xml:space="preserve"> Често се наблюдават гърчове и хълцане. Главата и очните ябълки се отклоняват към страната на кръвоизлива. Болният най-често е в дълбока кома и не реагира на никакви дразнения. У преживялите мозъчен кръвоизлив липсата на мускулен тонус се сменя с повишен мускулен тонус. </w:t>
      </w:r>
    </w:p>
    <w:p>
      <w:pPr>
        <w:pStyle w:val="Normal"/>
        <w:jc w:val="both"/>
        <w:rPr>
          <w:lang w:val="ru-RU"/>
        </w:rPr>
      </w:pPr>
      <w:r>
        <w:rPr>
          <w:b/>
          <w:u w:val="single"/>
        </w:rPr>
        <w:t>При кръвоизлив в малкия мозък</w:t>
      </w:r>
      <w:r>
        <w:rPr>
          <w:b/>
        </w:rPr>
        <w:t xml:space="preserve"> </w:t>
      </w:r>
      <w:r>
        <w:rPr/>
        <w:t xml:space="preserve">- освен общите симптоми се наблюдават и болки в тилната област, повръщане и засягане на черепно-мозъчни нерви.                                                                                                        </w:t>
      </w:r>
    </w:p>
    <w:p>
      <w:pPr>
        <w:pStyle w:val="Normal"/>
        <w:jc w:val="both"/>
        <w:rPr>
          <w:lang w:val="ru-RU"/>
        </w:rPr>
      </w:pPr>
      <w:r>
        <w:rPr>
          <w:b/>
          <w:u w:val="single"/>
        </w:rPr>
        <w:t>Субарахноидален кръвоизлив</w:t>
      </w:r>
      <w:r>
        <w:rPr>
          <w:b/>
        </w:rPr>
        <w:t xml:space="preserve"> -</w:t>
      </w:r>
      <w:r>
        <w:rPr/>
        <w:t xml:space="preserve"> най-често се дължи на вродени аномалии на мозъчните артерии (аневризми). Той се характеризира с поява на внезапно силно главоболие, повръщане, световъртеж, притъмняване пред очите. Често се наблюдават и психични промени, халюцинации, еуфория. При чистия субарахноидален кръвоизлив няма парези или парализи, при смесения мозъчно-субарахноидален кръвоизлив към описаните симптоми се прибавят и парези.</w:t>
      </w:r>
    </w:p>
    <w:p>
      <w:pPr>
        <w:pStyle w:val="Normal"/>
        <w:jc w:val="both"/>
        <w:rPr>
          <w:lang w:val="ru-RU"/>
        </w:rPr>
      </w:pPr>
      <w:r>
        <w:rPr>
          <w:lang w:val="ru-RU"/>
        </w:rPr>
      </w:r>
    </w:p>
    <w:p>
      <w:pPr>
        <w:pStyle w:val="Normal"/>
        <w:jc w:val="both"/>
        <w:rPr>
          <w:lang w:val="ru-RU"/>
        </w:rPr>
      </w:pPr>
      <w:r>
        <w:rPr>
          <w:lang w:val="ru-RU"/>
        </w:rPr>
      </w:r>
    </w:p>
    <w:p>
      <w:pPr>
        <w:pStyle w:val="Normal"/>
        <w:jc w:val="both"/>
        <w:rPr>
          <w:lang w:val="ru-RU"/>
        </w:rPr>
      </w:pPr>
      <w:r>
        <w:rPr>
          <w:lang w:val="ru-RU"/>
        </w:rPr>
      </w:r>
    </w:p>
    <w:p>
      <w:pPr>
        <w:pStyle w:val="Normal"/>
        <w:jc w:val="both"/>
        <w:rPr>
          <w:lang w:val="ru-RU"/>
        </w:rPr>
      </w:pPr>
      <w:r>
        <w:rPr>
          <w:lang w:val="ru-RU"/>
        </w:rPr>
      </w:r>
    </w:p>
    <w:p>
      <w:pPr>
        <w:pStyle w:val="Normal"/>
        <w:jc w:val="both"/>
        <w:rPr/>
      </w:pPr>
      <w:r>
        <w:rPr/>
      </w:r>
    </w:p>
    <w:p>
      <w:pPr>
        <w:pStyle w:val="Normal"/>
        <w:jc w:val="both"/>
        <w:rPr/>
      </w:pPr>
      <w:r>
        <w:rPr/>
      </w:r>
    </w:p>
    <w:p>
      <w:pPr>
        <w:pStyle w:val="Normal"/>
        <w:jc w:val="center"/>
        <w:rPr>
          <w:b/>
          <w:sz w:val="32"/>
          <w:szCs w:val="32"/>
          <w:u w:val="single"/>
        </w:rPr>
      </w:pPr>
      <w:r>
        <w:rPr>
          <w:b/>
          <w:sz w:val="32"/>
          <w:szCs w:val="32"/>
          <w:u w:val="single"/>
        </w:rPr>
      </w:r>
    </w:p>
    <w:p>
      <w:pPr>
        <w:pStyle w:val="Normal"/>
        <w:jc w:val="center"/>
        <w:rPr>
          <w:b/>
          <w:sz w:val="32"/>
          <w:szCs w:val="32"/>
          <w:u w:val="single"/>
        </w:rPr>
      </w:pPr>
      <w:r>
        <w:rPr>
          <w:b/>
          <w:sz w:val="32"/>
          <w:szCs w:val="32"/>
          <w:u w:val="single"/>
        </w:rPr>
        <w:t>Клинична картина</w:t>
      </w:r>
    </w:p>
    <w:p>
      <w:pPr>
        <w:pStyle w:val="Normal"/>
        <w:jc w:val="center"/>
        <w:rPr>
          <w:b/>
          <w:sz w:val="32"/>
          <w:szCs w:val="32"/>
          <w:u w:val="single"/>
          <w:lang w:val="ru-RU"/>
        </w:rPr>
      </w:pPr>
      <w:r>
        <w:rPr>
          <w:b/>
          <w:sz w:val="32"/>
          <w:szCs w:val="32"/>
          <w:u w:val="single"/>
          <w:lang w:val="ru-RU"/>
        </w:rPr>
      </w:r>
    </w:p>
    <w:p>
      <w:pPr>
        <w:pStyle w:val="Normal"/>
        <w:jc w:val="both"/>
        <w:rPr/>
      </w:pPr>
      <w:r>
        <w:rPr/>
        <w:t>1.</w:t>
      </w:r>
      <w:r>
        <w:rPr>
          <w:b/>
        </w:rPr>
        <w:t>Двигателни нарушения</w:t>
      </w:r>
      <w:r>
        <w:rPr>
          <w:lang w:val="ru-RU"/>
        </w:rPr>
        <w:t xml:space="preserve"> –</w:t>
      </w:r>
      <w:r>
        <w:rPr/>
        <w:t xml:space="preserve">  те се развиват в резултат на увреда на централния двигателен неврон т.нар. пирамиден път, който се характеризира със специфични белези на централно-нервна увреда.</w:t>
      </w:r>
      <w:r>
        <w:rPr>
          <w:b/>
        </w:rPr>
        <w:t xml:space="preserve">                                                                                                       </w:t>
      </w:r>
      <w:r>
        <w:rPr/>
        <w:t xml:space="preserve"> </w:t>
      </w:r>
      <w:r>
        <w:rPr>
          <w:lang w:val="ru-RU"/>
        </w:rPr>
        <w:t xml:space="preserve">                        </w:t>
      </w:r>
      <w:r>
        <w:rPr/>
        <w:t xml:space="preserve">                                          </w:t>
      </w:r>
    </w:p>
    <w:p>
      <w:pPr>
        <w:pStyle w:val="Normal"/>
        <w:jc w:val="both"/>
        <w:rPr/>
      </w:pPr>
      <w:r>
        <w:rPr>
          <w:b/>
        </w:rPr>
        <w:t>1.1</w:t>
      </w:r>
      <w:r>
        <w:rPr/>
        <w:t xml:space="preserve"> </w:t>
      </w:r>
      <w:r>
        <w:rPr>
          <w:b/>
        </w:rPr>
        <w:t>Спастично повишен  мускулен тонус</w:t>
      </w:r>
      <w:r>
        <w:rPr/>
        <w:t xml:space="preserve"> – непосредствено след увредата на пирамидния път е налице мускулна хипотония, по-късно се появява спастично повишен мускулен тонус, който е на флексорите на горен и екстензорите на долен крайник. Той е резултат на отпадащото потискащо действие на пирамидния път върху периферната тонична рефлексна дъга. Постепенно в паретичните крайници се развиват контрактурни тенденции: флексорно-пронаторна за горен крайник и екстензорна за долен крайник. Те определят описаната от Wernicke</w:t>
      </w:r>
      <w:r>
        <w:rPr>
          <w:lang w:val="ru-RU"/>
        </w:rPr>
        <w:t>-</w:t>
      </w:r>
      <w:r>
        <w:rPr>
          <w:lang w:val="en-US"/>
        </w:rPr>
        <w:t>Man</w:t>
      </w:r>
      <w:r>
        <w:rPr/>
        <w:t xml:space="preserve"> поза и походка характерна за всеки хемиплегик.                                                                                                                                                                          </w:t>
      </w:r>
    </w:p>
    <w:p>
      <w:pPr>
        <w:pStyle w:val="Normal"/>
        <w:jc w:val="both"/>
        <w:rPr/>
      </w:pPr>
      <w:r>
        <w:rPr>
          <w:b/>
        </w:rPr>
        <w:t>1.2</w:t>
      </w:r>
      <w:r>
        <w:rPr/>
        <w:t xml:space="preserve"> </w:t>
      </w:r>
      <w:r>
        <w:rPr>
          <w:b/>
        </w:rPr>
        <w:t>Болестно усилени сухожилни и надкостни рефлекси</w:t>
      </w:r>
      <w:r>
        <w:rPr/>
        <w:t xml:space="preserve"> -  увредата на пирамидния път разстройва дейността на сегментарния апарат на гръбначния мозък, чиито прояви са тези рефлекси. Те се предизвикват лесно от леки, незначителни дразнения, лесно се постига клонус на пателата и стъпалото.                                                                                                                                                                   </w:t>
      </w:r>
    </w:p>
    <w:p>
      <w:pPr>
        <w:pStyle w:val="Normal"/>
        <w:jc w:val="both"/>
        <w:rPr/>
      </w:pPr>
      <w:r>
        <w:rPr>
          <w:b/>
        </w:rPr>
        <w:t>1.3 Поява на патологични рефлекси</w:t>
      </w:r>
      <w:r>
        <w:rPr/>
        <w:t xml:space="preserve"> – те също се пирамиден белег. В горен крайник са налице рефлексите на Hoffman и T</w:t>
      </w:r>
      <w:r>
        <w:rPr>
          <w:lang w:val="en-US"/>
        </w:rPr>
        <w:t>hromner</w:t>
      </w:r>
      <w:r>
        <w:rPr/>
        <w:t xml:space="preserve">, а в долния патологичните рефлекси са от групата на </w:t>
      </w:r>
      <w:r>
        <w:rPr>
          <w:lang w:val="ru-RU"/>
        </w:rPr>
        <w:t>Бабински</w:t>
      </w:r>
      <w:r>
        <w:rPr/>
        <w:t xml:space="preserve"> и Rossolimo. Патологичните рефлекси заедно с  болестно усилените рефлекси се използват успешно при осъществяването на  някой кинезитерапевтични прийоми при рехабилитацията на хемиплегиците.                    </w:t>
      </w:r>
      <w:r>
        <w:rPr>
          <w:lang w:val="ru-RU"/>
        </w:rPr>
        <w:t xml:space="preserve">                                                                                                                                         </w:t>
      </w:r>
      <w:r>
        <w:rPr>
          <w:b/>
        </w:rPr>
        <w:t>1.4. Изчезват кожните коремни рефлекси</w:t>
      </w:r>
      <w:r>
        <w:rPr/>
        <w:t xml:space="preserve">.                                                                                                                   </w:t>
      </w:r>
    </w:p>
    <w:p>
      <w:pPr>
        <w:pStyle w:val="Normal"/>
        <w:jc w:val="both"/>
        <w:rPr>
          <w:lang w:val="en-US"/>
        </w:rPr>
      </w:pPr>
      <w:r>
        <w:rPr>
          <w:b/>
        </w:rPr>
        <w:t>1.5</w:t>
      </w:r>
      <w:r>
        <w:rPr/>
        <w:t xml:space="preserve">  </w:t>
      </w:r>
      <w:r>
        <w:rPr>
          <w:b/>
        </w:rPr>
        <w:t>Поява на болестни синкинезии:</w:t>
      </w:r>
    </w:p>
    <w:p>
      <w:pPr>
        <w:pStyle w:val="Normal"/>
        <w:jc w:val="both"/>
        <w:rPr>
          <w:b/>
          <w:u w:val="single"/>
          <w:lang w:val="en-US"/>
        </w:rPr>
      </w:pPr>
      <w:r>
        <w:rPr>
          <w:b/>
          <w:u w:val="single"/>
        </w:rPr>
        <w:t>Примери:</w:t>
      </w:r>
    </w:p>
    <w:p>
      <w:pPr>
        <w:pStyle w:val="Normal"/>
        <w:jc w:val="both"/>
        <w:rPr/>
      </w:pPr>
      <w:r>
        <w:rPr>
          <w:b/>
        </w:rPr>
        <w:t>Синдром на Р</w:t>
      </w:r>
      <w:r>
        <w:rPr>
          <w:b/>
          <w:lang w:val="en-US"/>
        </w:rPr>
        <w:t>ейм</w:t>
      </w:r>
      <w:r>
        <w:rPr>
          <w:b/>
        </w:rPr>
        <w:t>и</w:t>
      </w:r>
      <w:r>
        <w:rPr>
          <w:b/>
          <w:lang w:val="en-US"/>
        </w:rPr>
        <w:t>ст</w:t>
      </w:r>
      <w:r>
        <w:rPr>
          <w:b/>
        </w:rPr>
        <w:t xml:space="preserve">: </w:t>
      </w:r>
    </w:p>
    <w:p>
      <w:pPr>
        <w:pStyle w:val="Normal"/>
        <w:jc w:val="both"/>
        <w:rPr>
          <w:i/>
          <w:i/>
        </w:rPr>
      </w:pPr>
      <w:r>
        <w:rPr>
          <w:i/>
        </w:rPr>
        <w:t xml:space="preserve">При активна аддукция и абдукция на здравия крак срещу съпротивление, парализирания крак имитира движението. </w:t>
      </w:r>
    </w:p>
    <w:p>
      <w:pPr>
        <w:pStyle w:val="Normal"/>
        <w:jc w:val="both"/>
        <w:rPr>
          <w:b/>
        </w:rPr>
      </w:pPr>
      <w:r>
        <w:rPr>
          <w:b/>
        </w:rPr>
        <w:t xml:space="preserve">Феномен на Щрумпел: </w:t>
      </w:r>
    </w:p>
    <w:p>
      <w:pPr>
        <w:pStyle w:val="Normal"/>
        <w:jc w:val="both"/>
        <w:rPr/>
      </w:pPr>
      <w:r>
        <w:rPr>
          <w:i/>
        </w:rPr>
        <w:t>При активна флексия на паретичния крайник срещу съпротивление, стъпалото прави съдружна неволева  дорзифлексия</w:t>
      </w:r>
      <w:r>
        <w:rPr/>
        <w:t>.</w:t>
      </w:r>
    </w:p>
    <w:p>
      <w:pPr>
        <w:pStyle w:val="Normal"/>
        <w:jc w:val="both"/>
        <w:rPr/>
      </w:pPr>
      <w:r>
        <w:rPr>
          <w:b/>
        </w:rPr>
        <w:t>2.</w:t>
      </w:r>
      <w:r>
        <w:rPr/>
        <w:t xml:space="preserve"> </w:t>
      </w:r>
      <w:r>
        <w:rPr>
          <w:b/>
        </w:rPr>
        <w:t>Трофични нарушения</w:t>
      </w:r>
      <w:r>
        <w:rPr>
          <w:b/>
          <w:lang w:val="ru-RU"/>
        </w:rPr>
        <w:t xml:space="preserve"> -</w:t>
      </w:r>
      <w:r>
        <w:rPr/>
        <w:t xml:space="preserve"> оток, цианоза, които се срещат по-рядко в началния възстановителен стадии. Инактивитетна мускулна атрофия се развива в късните стадии на възстановяването поради това, че трофичната функция на сегментната рефлексна дъга е запазена.</w:t>
      </w:r>
    </w:p>
    <w:p>
      <w:pPr>
        <w:pStyle w:val="Normal"/>
        <w:jc w:val="both"/>
        <w:rPr>
          <w:lang w:val="ru-RU"/>
        </w:rPr>
      </w:pPr>
      <w:r>
        <w:rPr>
          <w:b/>
        </w:rPr>
        <w:t xml:space="preserve">Нарушения в:                                                                                                    </w:t>
      </w:r>
      <w:r>
        <w:rPr/>
        <w:t xml:space="preserve"> </w:t>
      </w:r>
      <w:r>
        <w:rPr>
          <w:lang w:val="ru-RU"/>
        </w:rPr>
        <w:t xml:space="preserve">                                                                          </w:t>
      </w:r>
      <w:r>
        <w:rPr>
          <w:b/>
        </w:rPr>
        <w:t>1</w:t>
      </w:r>
      <w:r>
        <w:rPr/>
        <w:t xml:space="preserve">. </w:t>
      </w:r>
      <w:r>
        <w:rPr>
          <w:b/>
          <w:lang w:val="en-US"/>
        </w:rPr>
        <w:t>Gnosis</w:t>
      </w:r>
      <w:r>
        <w:rPr/>
        <w:t xml:space="preserve"> - сложна познавателна дейност на мозъчната кора. Там са всички усещания, получени от различните анализатори като: зрителни, тактилни.                                                                                                       </w:t>
      </w:r>
      <w:r>
        <w:rPr>
          <w:b/>
        </w:rPr>
        <w:t>2</w:t>
      </w:r>
      <w:r>
        <w:rPr/>
        <w:t xml:space="preserve">. </w:t>
      </w:r>
      <w:r>
        <w:rPr>
          <w:b/>
          <w:lang w:val="en-US"/>
        </w:rPr>
        <w:t>Praxis</w:t>
      </w:r>
      <w:r>
        <w:rPr/>
        <w:t xml:space="preserve"> - Обхваща сложната човешка трудова дейност. Основното е простото волево движение като израз на елементарната условно - рефлекторна двигателна дейност. </w:t>
      </w:r>
      <w:r>
        <w:rPr>
          <w:b/>
        </w:rPr>
        <w:t xml:space="preserve">                                                                                 </w:t>
      </w:r>
      <w:r>
        <w:rPr/>
        <w:t xml:space="preserve"> </w:t>
      </w:r>
      <w:r>
        <w:rPr>
          <w:b/>
        </w:rPr>
        <w:t>3</w:t>
      </w:r>
      <w:r>
        <w:rPr/>
        <w:t xml:space="preserve">. </w:t>
      </w:r>
      <w:r>
        <w:rPr>
          <w:b/>
        </w:rPr>
        <w:t>Стерногнозия</w:t>
      </w:r>
      <w:r>
        <w:rPr/>
        <w:t xml:space="preserve"> - Не познава предметите при опипване. </w:t>
      </w:r>
      <w:r>
        <w:rPr>
          <w:b/>
        </w:rPr>
        <w:t xml:space="preserve">                       </w:t>
      </w:r>
      <w:r>
        <w:rPr>
          <w:lang w:val="ru-RU"/>
        </w:rPr>
        <w:t xml:space="preserve">                                                                      </w:t>
      </w:r>
    </w:p>
    <w:p>
      <w:pPr>
        <w:pStyle w:val="Normal"/>
        <w:jc w:val="both"/>
        <w:rPr>
          <w:lang w:val="ru-RU"/>
        </w:rPr>
      </w:pPr>
      <w:r>
        <w:rPr>
          <w:b/>
        </w:rPr>
        <w:t>4</w:t>
      </w:r>
      <w:r>
        <w:rPr/>
        <w:t xml:space="preserve">. </w:t>
      </w:r>
      <w:r>
        <w:rPr>
          <w:b/>
        </w:rPr>
        <w:t>Зрителен</w:t>
      </w:r>
      <w:r>
        <w:rPr/>
        <w:t xml:space="preserve"> </w:t>
      </w:r>
      <w:r>
        <w:rPr>
          <w:b/>
        </w:rPr>
        <w:t>гнозис</w:t>
      </w:r>
      <w:r>
        <w:rPr/>
        <w:t xml:space="preserve"> - Не познаване на предметите, които стоят пред пациента.   </w:t>
      </w:r>
      <w:r>
        <w:rPr>
          <w:lang w:val="ru-RU"/>
        </w:rPr>
        <w:t xml:space="preserve">                                                         </w:t>
      </w:r>
      <w:r>
        <w:rPr>
          <w:b/>
        </w:rPr>
        <w:t>5</w:t>
      </w:r>
      <w:r>
        <w:rPr/>
        <w:t xml:space="preserve">. </w:t>
      </w:r>
      <w:r>
        <w:rPr>
          <w:b/>
        </w:rPr>
        <w:t>Слухов</w:t>
      </w:r>
      <w:r>
        <w:rPr/>
        <w:t xml:space="preserve"> </w:t>
      </w:r>
      <w:r>
        <w:rPr>
          <w:b/>
        </w:rPr>
        <w:t>гнозис</w:t>
      </w:r>
      <w:r>
        <w:rPr/>
        <w:t xml:space="preserve"> -Не познаване на предметите по звуците, които издават. </w:t>
      </w:r>
      <w:r>
        <w:rPr>
          <w:b/>
        </w:rPr>
        <w:t xml:space="preserve">                                                               6</w:t>
      </w:r>
      <w:r>
        <w:rPr/>
        <w:t xml:space="preserve">. </w:t>
      </w:r>
      <w:r>
        <w:rPr>
          <w:b/>
        </w:rPr>
        <w:t>Асоматогнозия</w:t>
      </w:r>
      <w:r>
        <w:rPr/>
        <w:t xml:space="preserve"> - Не познава частите на тялото си и собственото си тяло. Осъществява се от  челния париетален дял и тилния дял на мозъчната кора, където се анализират и синтезират тактилните и  зрителните усещания.  </w:t>
      </w:r>
      <w:r>
        <w:rPr>
          <w:b/>
        </w:rPr>
        <w:t xml:space="preserve">                                                                                               </w:t>
      </w:r>
      <w:r>
        <w:rPr>
          <w:lang w:val="ru-RU"/>
        </w:rPr>
        <w:t xml:space="preserve">                                 </w:t>
      </w:r>
      <w:r>
        <w:rPr>
          <w:b/>
        </w:rPr>
        <w:t>7.</w:t>
      </w:r>
      <w:r>
        <w:rPr/>
        <w:t xml:space="preserve"> </w:t>
      </w:r>
      <w:r>
        <w:rPr>
          <w:b/>
        </w:rPr>
        <w:t>Апраксия</w:t>
      </w:r>
      <w:r>
        <w:rPr>
          <w:lang w:val="ru-RU"/>
        </w:rPr>
        <w:t xml:space="preserve"> </w:t>
      </w:r>
      <w:r>
        <w:rPr/>
        <w:t xml:space="preserve">- Разстройство на висшата корова дейност. Нарушаване способността човек да извършва целесъобразни действия и движения, поради увреди настъпили в челен и теменен дял в кората на главния мозък в следствие на атеросклероза.                                                                                           </w:t>
      </w:r>
      <w:r>
        <w:rPr>
          <w:lang w:val="ru-RU"/>
        </w:rPr>
        <w:t xml:space="preserve">                                                       </w:t>
      </w:r>
      <w:r>
        <w:rPr/>
        <w:t xml:space="preserve"> </w:t>
      </w:r>
      <w:r>
        <w:rPr>
          <w:b/>
        </w:rPr>
        <w:t>8</w:t>
      </w:r>
      <w:r>
        <w:rPr/>
        <w:t xml:space="preserve">. </w:t>
      </w:r>
      <w:r>
        <w:rPr>
          <w:b/>
          <w:lang w:val="en-US"/>
        </w:rPr>
        <w:t>A</w:t>
      </w:r>
      <w:r>
        <w:rPr>
          <w:b/>
        </w:rPr>
        <w:t>фазия</w:t>
      </w:r>
      <w:r>
        <w:rPr/>
        <w:t xml:space="preserve"> - Загуба на говорима, писмена и моторна реч. Пълна или частична загуба на способността за говорене.                                                                                                                                                          </w:t>
      </w:r>
      <w:r>
        <w:rPr>
          <w:lang w:val="ru-RU"/>
        </w:rPr>
        <w:t xml:space="preserve">                 </w:t>
      </w:r>
    </w:p>
    <w:p>
      <w:pPr>
        <w:pStyle w:val="Normal"/>
        <w:jc w:val="both"/>
        <w:rPr/>
      </w:pPr>
      <w:r>
        <w:rPr>
          <w:b/>
          <w:lang w:val="ru-RU"/>
        </w:rPr>
        <w:t>8.1</w:t>
      </w:r>
      <w:r>
        <w:rPr>
          <w:lang w:val="ru-RU"/>
        </w:rPr>
        <w:t xml:space="preserve"> </w:t>
      </w:r>
      <w:r>
        <w:rPr>
          <w:b/>
        </w:rPr>
        <w:t>Моторна</w:t>
      </w:r>
      <w:r>
        <w:rPr/>
        <w:t xml:space="preserve"> </w:t>
      </w:r>
      <w:r>
        <w:rPr>
          <w:b/>
        </w:rPr>
        <w:t>афазия</w:t>
      </w:r>
      <w:r>
        <w:rPr/>
        <w:t xml:space="preserve"> - Разбира какво се говори, но не може да говори. Увреден е речево</w:t>
      </w:r>
      <w:r>
        <w:rPr>
          <w:lang w:val="ru-RU"/>
        </w:rPr>
        <w:t>-</w:t>
      </w:r>
      <w:r>
        <w:rPr/>
        <w:t xml:space="preserve">двигателния анализатор, чието представителство върху мозъчната кора е твърде широко. Понякога може да произнесе една две думи т. нар. речев ембол или нечленоразделни неясни  звуци.                                                                                                                                                                 </w:t>
      </w:r>
    </w:p>
    <w:p>
      <w:pPr>
        <w:pStyle w:val="Normal"/>
        <w:jc w:val="both"/>
        <w:rPr/>
      </w:pPr>
      <w:r>
        <w:rPr>
          <w:b/>
          <w:lang w:val="ru-RU"/>
        </w:rPr>
        <w:t>8.2</w:t>
      </w:r>
      <w:r>
        <w:rPr/>
        <w:t xml:space="preserve"> </w:t>
      </w:r>
      <w:r>
        <w:rPr>
          <w:b/>
        </w:rPr>
        <w:t>Сензорна афазия</w:t>
      </w:r>
      <w:r>
        <w:rPr/>
        <w:t xml:space="preserve"> - При засягане на слуховия анализатор. Пациентът не разбира какво му говорим и говори неразбираемо със заменяне на думи (парафазия).</w:t>
      </w:r>
    </w:p>
    <w:p>
      <w:pPr>
        <w:pStyle w:val="Normal"/>
        <w:jc w:val="both"/>
        <w:rPr>
          <w:lang w:val="ru-RU"/>
        </w:rPr>
      </w:pPr>
      <w:r>
        <w:rPr>
          <w:b/>
        </w:rPr>
        <w:t xml:space="preserve">Психични нарушения: </w:t>
      </w:r>
      <w:r>
        <w:rPr/>
        <w:t>Настъпват сериозни промени в личността, които се изразяват в разстройство на паметта,  интелекта и емоционалната сфера, които обикновено се задълбочават с течение на времето и  са сериозна пречка за нормалния ход на рехабилитацията.</w:t>
      </w:r>
      <w:r>
        <w:rPr>
          <w:lang w:val="ru-RU"/>
        </w:rPr>
        <w:t xml:space="preserve">                                                                         </w:t>
      </w:r>
    </w:p>
    <w:p>
      <w:pPr>
        <w:pStyle w:val="Normal"/>
        <w:jc w:val="both"/>
        <w:rPr/>
      </w:pPr>
      <w:r>
        <w:rPr>
          <w:b/>
        </w:rPr>
        <w:t>Сетивни нарушения:</w:t>
      </w:r>
      <w:r>
        <w:rPr>
          <w:b/>
          <w:i/>
        </w:rPr>
        <w:t xml:space="preserve"> </w:t>
      </w:r>
      <w:r>
        <w:rPr/>
        <w:t xml:space="preserve">Коровите разстройства на сетивността при съдови и друг вид процеси на главния мозък се изразяват със сетивни разстройства на противоположната страна като:                                                                                                                                                         </w:t>
      </w:r>
    </w:p>
    <w:p>
      <w:pPr>
        <w:pStyle w:val="Normal"/>
        <w:jc w:val="both"/>
        <w:rPr/>
      </w:pPr>
      <w:r>
        <w:rPr/>
        <w:t xml:space="preserve">1. Хемианестезия                                                                                                                                                                           </w:t>
      </w:r>
    </w:p>
    <w:p>
      <w:pPr>
        <w:pStyle w:val="Normal"/>
        <w:jc w:val="both"/>
        <w:rPr/>
      </w:pPr>
      <w:r>
        <w:rPr/>
        <w:t xml:space="preserve">2. Хемихипестезия                                                                                                                                                                               </w:t>
      </w:r>
    </w:p>
    <w:p>
      <w:pPr>
        <w:pStyle w:val="Normal"/>
        <w:jc w:val="both"/>
        <w:rPr/>
      </w:pPr>
      <w:r>
        <w:rPr/>
        <w:t xml:space="preserve">3. Моноанестезиите, локализирани в единия крайник (най-често).  </w:t>
      </w:r>
    </w:p>
    <w:p>
      <w:pPr>
        <w:pStyle w:val="Normal"/>
        <w:jc w:val="both"/>
        <w:rPr/>
      </w:pPr>
      <w:r>
        <w:rPr/>
        <w:t xml:space="preserve">Най-слабо се засяга усета за болка и температура.  </w:t>
      </w:r>
    </w:p>
    <w:p>
      <w:pPr>
        <w:pStyle w:val="Normal"/>
        <w:jc w:val="both"/>
        <w:rPr/>
      </w:pPr>
      <w:r>
        <w:rPr/>
        <w:t xml:space="preserve">По-тежко се засяга усета за допир и двумерно-пространствения усет.                    </w:t>
      </w:r>
    </w:p>
    <w:p>
      <w:pPr>
        <w:pStyle w:val="Normal"/>
        <w:jc w:val="both"/>
        <w:rPr/>
      </w:pPr>
      <w:r>
        <w:rPr/>
        <w:t>Сетивността е широка корова представа и затова сетивните разстройства на цялата телесна половина са много редки. При увреда на зрителния хълм (</w:t>
      </w:r>
      <w:r>
        <w:rPr>
          <w:b/>
          <w:i/>
          <w:lang w:val="en-US"/>
        </w:rPr>
        <w:t>thalamus</w:t>
      </w:r>
      <w:r>
        <w:rPr>
          <w:b/>
          <w:i/>
        </w:rPr>
        <w:t xml:space="preserve"> </w:t>
      </w:r>
      <w:r>
        <w:rPr>
          <w:b/>
          <w:i/>
          <w:lang w:val="en-US"/>
        </w:rPr>
        <w:t>opticus</w:t>
      </w:r>
      <w:r>
        <w:rPr/>
        <w:t xml:space="preserve">) се засяга повърхностната и дълбоката сетивност на тялото и лицето на противоположната страна, като дисталните части са засегнати повече. Сетивните нарушения задържат възстановяването на двигателните функции. </w:t>
      </w:r>
    </w:p>
    <w:p>
      <w:pPr>
        <w:pStyle w:val="Normal"/>
        <w:jc w:val="both"/>
        <w:rPr/>
      </w:pPr>
      <w:r>
        <w:rPr>
          <w:b/>
          <w:u w:val="single"/>
        </w:rPr>
        <w:t>Основни синдроми</w:t>
      </w:r>
      <w:r>
        <w:rPr>
          <w:b/>
        </w:rPr>
        <w:t xml:space="preserve">: - </w:t>
      </w:r>
      <w:r>
        <w:rPr/>
        <w:t>Оформят се въз основа на мястото на увредата:</w:t>
      </w:r>
      <w:r>
        <w:rPr>
          <w:b/>
          <w:u w:val="single"/>
          <w:lang w:val="ru-RU"/>
        </w:rPr>
        <w:t xml:space="preserve">                                                                            </w:t>
      </w:r>
    </w:p>
    <w:p>
      <w:pPr>
        <w:pStyle w:val="Normal"/>
        <w:jc w:val="both"/>
        <w:rPr>
          <w:b/>
          <w:u w:val="single"/>
          <w:lang w:val="ru-RU"/>
        </w:rPr>
      </w:pPr>
      <w:r>
        <w:rPr>
          <w:b/>
        </w:rPr>
        <w:t>1</w:t>
      </w:r>
      <w:r>
        <w:rPr/>
        <w:t xml:space="preserve">. </w:t>
      </w:r>
      <w:r>
        <w:rPr>
          <w:b/>
          <w:i/>
        </w:rPr>
        <w:t>Синдром на корова увреда на пирамидния път</w:t>
      </w:r>
      <w:r>
        <w:rPr/>
        <w:t xml:space="preserve">: Развиват се монопарези като се засяга или противоположната ръка или противоположния  крак. При по-широка увреда се включва също и </w:t>
      </w:r>
      <w:r>
        <w:rPr>
          <w:b/>
          <w:lang w:val="en-US"/>
        </w:rPr>
        <w:t>n</w:t>
      </w:r>
      <w:r>
        <w:rPr>
          <w:b/>
        </w:rPr>
        <w:t>.</w:t>
      </w:r>
      <w:r>
        <w:rPr>
          <w:b/>
          <w:lang w:val="en-US"/>
        </w:rPr>
        <w:t>facialis</w:t>
      </w:r>
      <w:r>
        <w:rPr/>
        <w:t xml:space="preserve"> (дол</w:t>
      </w:r>
      <w:r>
        <w:rPr>
          <w:lang w:val="en-US"/>
        </w:rPr>
        <w:t>e</w:t>
      </w:r>
      <w:r>
        <w:rPr/>
        <w:t xml:space="preserve">н клон) и езичния нерв на същата страна. </w:t>
      </w:r>
      <w:r>
        <w:rPr>
          <w:b/>
          <w:u w:val="single"/>
          <w:lang w:val="ru-RU"/>
        </w:rPr>
        <w:t xml:space="preserve">                                                                                          </w:t>
      </w:r>
      <w:r>
        <w:rPr>
          <w:b/>
        </w:rPr>
        <w:t>2</w:t>
      </w:r>
      <w:r>
        <w:rPr/>
        <w:t xml:space="preserve">. </w:t>
      </w:r>
      <w:r>
        <w:rPr>
          <w:b/>
          <w:i/>
        </w:rPr>
        <w:t>Синдром на капсуларна увреда</w:t>
      </w:r>
      <w:r>
        <w:rPr/>
        <w:t xml:space="preserve">: Засягане на лява или дясна половина, плюс централен </w:t>
      </w:r>
      <w:r>
        <w:rPr>
          <w:b/>
          <w:lang w:val="en-US"/>
        </w:rPr>
        <w:t>facialis</w:t>
      </w:r>
      <w:r>
        <w:rPr/>
        <w:t xml:space="preserve"> и езичен нерв на парализираната страна. Оформя се походка на </w:t>
      </w:r>
      <w:r>
        <w:rPr>
          <w:lang w:val="en-US"/>
        </w:rPr>
        <w:t>Wernicke</w:t>
      </w:r>
      <w:r>
        <w:rPr/>
        <w:t>-</w:t>
      </w:r>
      <w:r>
        <w:rPr>
          <w:lang w:val="en-US"/>
        </w:rPr>
        <w:t>Man</w:t>
      </w:r>
      <w:r>
        <w:rPr/>
        <w:t xml:space="preserve">. </w:t>
      </w:r>
      <w:r>
        <w:rPr>
          <w:b/>
          <w:u w:val="single"/>
          <w:lang w:val="ru-RU"/>
        </w:rPr>
        <w:t xml:space="preserve">                                                                       </w:t>
      </w:r>
    </w:p>
    <w:p>
      <w:pPr>
        <w:pStyle w:val="Normal"/>
        <w:jc w:val="both"/>
        <w:rPr>
          <w:lang w:val="ru-RU"/>
        </w:rPr>
      </w:pPr>
      <w:r>
        <w:rPr>
          <w:b/>
        </w:rPr>
        <w:t>3</w:t>
      </w:r>
      <w:r>
        <w:rPr/>
        <w:t xml:space="preserve">.  </w:t>
      </w:r>
      <w:r>
        <w:rPr>
          <w:b/>
          <w:i/>
        </w:rPr>
        <w:t>Синдром на увреда на пирамидния път в областта на мозъчния ствол</w:t>
      </w:r>
      <w:r>
        <w:rPr/>
        <w:t xml:space="preserve">:                                                                                                         Получава се хемипареза  на крайниците на  противоположната страна на увредата и засягане на черепно-мозъчни нерви  на страната на увредата. </w:t>
      </w:r>
      <w:r>
        <w:rPr>
          <w:b/>
          <w:u w:val="single"/>
          <w:lang w:val="ru-RU"/>
        </w:rPr>
        <w:t xml:space="preserve">                                                                                                      </w:t>
      </w:r>
      <w:r>
        <w:rPr>
          <w:b/>
        </w:rPr>
        <w:t>4</w:t>
      </w:r>
      <w:r>
        <w:rPr/>
        <w:t xml:space="preserve">. </w:t>
      </w:r>
      <w:r>
        <w:rPr>
          <w:b/>
          <w:i/>
        </w:rPr>
        <w:t>Синдром на двустранна увреда на пирамидния път</w:t>
      </w:r>
      <w:r>
        <w:rPr/>
        <w:t>:  Получава се при повторни инсулти и се изразява със спастична кадриплегия. Много често всички тези четири синдрома могат да се съчетаят и с ектрапирамидални прояви от които на-чести са: паркинсоновият и хореоатетозният синдроми.</w:t>
      </w:r>
    </w:p>
    <w:p>
      <w:pPr>
        <w:pStyle w:val="Normal"/>
        <w:jc w:val="both"/>
        <w:rPr/>
      </w:pPr>
      <w:r>
        <w:rPr>
          <w:b/>
          <w:u w:val="single"/>
        </w:rPr>
        <w:t>Периоди</w:t>
      </w:r>
      <w:r>
        <w:rPr>
          <w:b/>
        </w:rPr>
        <w:t xml:space="preserve">: </w:t>
      </w:r>
    </w:p>
    <w:p>
      <w:pPr>
        <w:pStyle w:val="Normal"/>
        <w:jc w:val="both"/>
        <w:rPr/>
      </w:pPr>
      <w:r>
        <w:rPr>
          <w:b/>
          <w:i/>
        </w:rPr>
        <w:t>1. Коматозен период.</w:t>
      </w:r>
      <w:r>
        <w:rPr/>
        <w:t xml:space="preserve"> Пациентът е в кома. Липсват активни движения. Паретичните крайници са тежки при пасивни движения и падат отсечено. Понякога се наблюдава отклонение на очите към здравата страна. Появяват се паталогичните рефлекси на Бабински (долен крайник) и Хофман (горен крайник). </w:t>
      </w:r>
      <w:r>
        <w:rPr>
          <w:lang w:val="ru-RU"/>
        </w:rPr>
        <w:t xml:space="preserve">                                                                                                                                                                                       </w:t>
      </w:r>
      <w:r>
        <w:rPr>
          <w:b/>
          <w:i/>
        </w:rPr>
        <w:t xml:space="preserve">2. Извън кома </w:t>
      </w:r>
      <w:r>
        <w:rPr/>
        <w:t>(в съзнание</w:t>
      </w:r>
      <w:r>
        <w:rPr>
          <w:i/>
        </w:rPr>
        <w:t>).</w:t>
      </w:r>
      <w:r>
        <w:rPr>
          <w:b/>
          <w:i/>
        </w:rPr>
        <w:t xml:space="preserve"> </w:t>
      </w:r>
      <w:r>
        <w:rPr/>
        <w:t xml:space="preserve">Хемиплегията продължава да е вяла, липсва волева активност. Паретичната ръка е прибрана до тялото в пронация,  долен крайник е в латерална ротация, стъпалото е в плантарна флексия. </w:t>
      </w:r>
      <w:r>
        <w:rPr>
          <w:lang w:val="ru-RU"/>
        </w:rPr>
        <w:t xml:space="preserve">                                                                                                                                                           </w:t>
      </w:r>
      <w:r>
        <w:rPr>
          <w:b/>
          <w:i/>
        </w:rPr>
        <w:t xml:space="preserve">3. Двигателен дефицит. </w:t>
      </w:r>
      <w:r>
        <w:rPr/>
        <w:t xml:space="preserve">Проявяват се пирамидните белези. Спастични флексори за горен крайник (флексори на предмишница, китка и пръсти, аддуктори и пронатори) и екстензори за долен крайник (екстензори на колянна става, аддуктори на тазо-бедрена става, плантарни флексори на стъпало). Появява се походка </w:t>
      </w:r>
      <w:r>
        <w:rPr>
          <w:lang w:val="en-US"/>
        </w:rPr>
        <w:t>Wernicke</w:t>
      </w:r>
      <w:r>
        <w:rPr/>
        <w:t>-М</w:t>
      </w:r>
      <w:r>
        <w:rPr>
          <w:lang w:val="en-US"/>
        </w:rPr>
        <w:t>ann</w:t>
      </w:r>
      <w:r>
        <w:rPr/>
        <w:t xml:space="preserve">. </w:t>
      </w:r>
    </w:p>
    <w:p>
      <w:pPr>
        <w:pStyle w:val="Normal"/>
        <w:jc w:val="center"/>
        <w:rPr>
          <w:b/>
          <w:sz w:val="32"/>
          <w:szCs w:val="32"/>
          <w:u w:val="single"/>
        </w:rPr>
      </w:pPr>
      <w:r>
        <w:rPr>
          <w:b/>
          <w:sz w:val="32"/>
          <w:szCs w:val="32"/>
          <w:u w:val="single"/>
        </w:rPr>
        <w:t>Снемане на рехабилитационен потенциал:</w:t>
      </w:r>
    </w:p>
    <w:p>
      <w:pPr>
        <w:pStyle w:val="Normal"/>
        <w:jc w:val="both"/>
        <w:rPr>
          <w:b/>
          <w:sz w:val="32"/>
          <w:szCs w:val="32"/>
          <w:u w:val="single"/>
        </w:rPr>
      </w:pPr>
      <w:r>
        <w:rPr>
          <w:b/>
          <w:sz w:val="32"/>
          <w:szCs w:val="32"/>
          <w:u w:val="single"/>
        </w:rPr>
      </w:r>
    </w:p>
    <w:p>
      <w:pPr>
        <w:pStyle w:val="Normal"/>
        <w:jc w:val="both"/>
        <w:rPr>
          <w:lang w:val="ru-RU"/>
        </w:rPr>
      </w:pPr>
      <w:r>
        <w:rPr/>
        <w:t>Периодите на инсулта се определят чрез тест на Бру</w:t>
      </w:r>
      <w:r>
        <w:rPr>
          <w:lang w:val="ru-RU"/>
        </w:rPr>
        <w:t>нстром</w:t>
      </w:r>
      <w:r>
        <w:rPr/>
        <w:t>. Използва се и тест на Мая Рязкова</w:t>
      </w:r>
      <w:r>
        <w:rPr>
          <w:lang w:val="ru-RU"/>
        </w:rPr>
        <w:t>,</w:t>
      </w:r>
      <w:r>
        <w:rPr/>
        <w:t xml:space="preserve"> който обединява теста на Брунстром по групи и тест на Михелс за тестуване на дейностите които болния може да извършва в ежедневието. </w:t>
      </w:r>
    </w:p>
    <w:p>
      <w:pPr>
        <w:pStyle w:val="Normal"/>
        <w:jc w:val="both"/>
        <w:rPr>
          <w:b/>
          <w:u w:val="single"/>
          <w:lang w:val="ru-RU"/>
        </w:rPr>
      </w:pPr>
      <w:r>
        <w:rPr>
          <w:b/>
          <w:u w:val="single"/>
        </w:rPr>
        <w:t>Тест на Бру</w:t>
      </w:r>
      <w:r>
        <w:rPr>
          <w:b/>
          <w:u w:val="single"/>
          <w:lang w:val="ru-RU"/>
        </w:rPr>
        <w:t>н</w:t>
      </w:r>
      <w:r>
        <w:rPr>
          <w:b/>
          <w:u w:val="single"/>
        </w:rPr>
        <w:t>стром</w:t>
      </w:r>
      <w:r>
        <w:rPr>
          <w:b/>
        </w:rPr>
        <w:t xml:space="preserve"> - </w:t>
      </w:r>
      <w:r>
        <w:rPr/>
        <w:t>За функционално възстановяване на болния</w:t>
      </w:r>
      <w:r>
        <w:rPr>
          <w:lang w:val="ru-RU"/>
        </w:rPr>
        <w:t>.</w:t>
      </w:r>
      <w:r>
        <w:rPr>
          <w:b/>
          <w:u w:val="single"/>
          <w:lang w:val="ru-RU"/>
        </w:rPr>
        <w:t xml:space="preserve">                                                                 </w:t>
      </w:r>
    </w:p>
    <w:p>
      <w:pPr>
        <w:pStyle w:val="Normal"/>
        <w:jc w:val="both"/>
        <w:rPr>
          <w:b/>
          <w:u w:val="single"/>
          <w:lang w:val="ru-RU"/>
        </w:rPr>
      </w:pPr>
      <w:r>
        <w:rPr>
          <w:b/>
        </w:rPr>
        <w:t>Степен-0</w:t>
      </w:r>
      <w:r>
        <w:rPr/>
        <w:t xml:space="preserve"> – липсва движение.</w:t>
      </w:r>
      <w:r>
        <w:rPr>
          <w:b/>
          <w:u w:val="single"/>
          <w:lang w:val="ru-RU"/>
        </w:rPr>
        <w:t xml:space="preserve">                                                                                                                              </w:t>
      </w:r>
    </w:p>
    <w:p>
      <w:pPr>
        <w:pStyle w:val="Normal"/>
        <w:jc w:val="both"/>
        <w:rPr>
          <w:b/>
          <w:u w:val="single"/>
          <w:lang w:val="ru-RU"/>
        </w:rPr>
      </w:pPr>
      <w:r>
        <w:rPr>
          <w:b/>
        </w:rPr>
        <w:t xml:space="preserve">Степен-1 – </w:t>
      </w:r>
      <w:r>
        <w:rPr/>
        <w:t>наченка на движение.</w:t>
      </w:r>
      <w:r>
        <w:rPr>
          <w:b/>
          <w:u w:val="single"/>
          <w:lang w:val="ru-RU"/>
        </w:rPr>
        <w:t xml:space="preserve">                                                                                                                      </w:t>
      </w:r>
    </w:p>
    <w:p>
      <w:pPr>
        <w:pStyle w:val="Normal"/>
        <w:jc w:val="both"/>
        <w:rPr>
          <w:b/>
          <w:u w:val="single"/>
          <w:lang w:val="ru-RU"/>
        </w:rPr>
      </w:pPr>
      <w:r>
        <w:rPr>
          <w:b/>
        </w:rPr>
        <w:t>Степен-2</w:t>
      </w:r>
      <w:r>
        <w:rPr/>
        <w:t xml:space="preserve"> – движението се извършва до половина.</w:t>
      </w:r>
      <w:r>
        <w:rPr>
          <w:b/>
          <w:u w:val="single"/>
          <w:lang w:val="ru-RU"/>
        </w:rPr>
        <w:t xml:space="preserve">                                                                                                         </w:t>
      </w:r>
    </w:p>
    <w:p>
      <w:pPr>
        <w:pStyle w:val="Normal"/>
        <w:jc w:val="both"/>
        <w:rPr>
          <w:b/>
          <w:u w:val="single"/>
        </w:rPr>
      </w:pPr>
      <w:r>
        <w:rPr>
          <w:b/>
        </w:rPr>
        <w:t>Степен-3</w:t>
      </w:r>
      <w:r>
        <w:rPr/>
        <w:t xml:space="preserve"> – достига се до крайната точка на движение, но много трудно.</w:t>
      </w:r>
      <w:r>
        <w:rPr>
          <w:b/>
          <w:u w:val="single"/>
          <w:lang w:val="ru-RU"/>
        </w:rPr>
        <w:t xml:space="preserve">                                                                                                                                                             </w:t>
      </w:r>
      <w:r>
        <w:rPr>
          <w:b/>
        </w:rPr>
        <w:t>Степен-4</w:t>
      </w:r>
      <w:r>
        <w:rPr/>
        <w:t xml:space="preserve"> – движението се извършва, но е различно от това при здравия крайник.</w:t>
      </w:r>
      <w:r>
        <w:rPr>
          <w:b/>
          <w:u w:val="single"/>
          <w:lang w:val="ru-RU"/>
        </w:rPr>
        <w:t xml:space="preserve">                                                                               </w:t>
      </w:r>
      <w:r>
        <w:rPr>
          <w:b/>
        </w:rPr>
        <w:t>Степен-5</w:t>
      </w:r>
      <w:r>
        <w:rPr/>
        <w:t xml:space="preserve"> – няма разлика в движенията на здрав и засегнат крайник.</w:t>
      </w:r>
    </w:p>
    <w:p>
      <w:pPr>
        <w:pStyle w:val="Normal"/>
        <w:jc w:val="both"/>
        <w:rPr>
          <w:b/>
          <w:u w:val="single"/>
          <w:lang w:val="ru-RU"/>
        </w:rPr>
      </w:pPr>
      <w:r>
        <w:rPr>
          <w:b/>
          <w:u w:val="single"/>
        </w:rPr>
        <w:t>Стадий на възстановяване:</w:t>
      </w:r>
      <w:r>
        <w:rPr>
          <w:b/>
          <w:u w:val="single"/>
          <w:lang w:val="ru-RU"/>
        </w:rPr>
        <w:t xml:space="preserve">                                                                                                                   </w:t>
      </w:r>
    </w:p>
    <w:p>
      <w:pPr>
        <w:pStyle w:val="Normal"/>
        <w:jc w:val="both"/>
        <w:rPr>
          <w:b/>
          <w:u w:val="single"/>
          <w:lang w:val="ru-RU"/>
        </w:rPr>
      </w:pPr>
      <w:r>
        <w:rPr>
          <w:b/>
          <w:u w:val="single"/>
        </w:rPr>
        <w:t>Първи стадий</w:t>
      </w:r>
      <w:r>
        <w:rPr/>
        <w:t xml:space="preserve"> – Вяли и отпуснати крайници при пасивни движения.</w:t>
      </w:r>
      <w:r>
        <w:rPr>
          <w:b/>
          <w:u w:val="single"/>
          <w:lang w:val="ru-RU"/>
        </w:rPr>
        <w:t xml:space="preserve">                                                                      </w:t>
      </w:r>
      <w:r>
        <w:rPr>
          <w:b/>
          <w:u w:val="single"/>
        </w:rPr>
        <w:t>Втори стадий</w:t>
      </w:r>
      <w:r>
        <w:rPr>
          <w:b/>
        </w:rPr>
        <w:t xml:space="preserve"> </w:t>
      </w:r>
      <w:r>
        <w:rPr/>
        <w:t>– Слаба или умерена спастичност. Синкинезии при опит за движение.</w:t>
      </w:r>
      <w:r>
        <w:rPr>
          <w:lang w:val="ru-RU"/>
        </w:rPr>
        <w:t xml:space="preserve"> </w:t>
      </w:r>
      <w:r>
        <w:rPr/>
        <w:t>Неизползваеми движения.</w:t>
      </w:r>
      <w:r>
        <w:rPr>
          <w:b/>
          <w:u w:val="single"/>
          <w:lang w:val="ru-RU"/>
        </w:rPr>
        <w:t xml:space="preserve">                                                                                                                                                  </w:t>
      </w:r>
      <w:r>
        <w:rPr>
          <w:b/>
          <w:u w:val="single"/>
        </w:rPr>
        <w:t>Трети стадий</w:t>
      </w:r>
      <w:r>
        <w:rPr>
          <w:b/>
        </w:rPr>
        <w:t xml:space="preserve"> </w:t>
      </w:r>
      <w:r>
        <w:rPr/>
        <w:t>– Силно изразена спастичност,  движенията се извършват чрез примитивни патологични синергии. Може да постави ръката си на противоположното рамо, хватателните възможности на ръката са значителни (свиване в юмрук, хващане на предмети). А с долен крайник извършва пълна флексия в тазобедрена става.</w:t>
      </w:r>
      <w:r>
        <w:rPr>
          <w:b/>
          <w:u w:val="single"/>
          <w:lang w:val="ru-RU"/>
        </w:rPr>
        <w:t xml:space="preserve">                                                                                                       </w:t>
      </w:r>
      <w:r>
        <w:rPr>
          <w:b/>
          <w:u w:val="single"/>
        </w:rPr>
        <w:t xml:space="preserve">Четвърти стадий </w:t>
      </w:r>
      <w:r>
        <w:rPr/>
        <w:t>– Спастичността намалява, движенията се обогатяват - може да се извърши флексия до 90 градуса в раменна става и от това положение извършва флексия и екстензия в лакътна става, може да се постави ръка на кръста,</w:t>
      </w:r>
      <w:r>
        <w:rPr>
          <w:lang w:val="ru-RU"/>
        </w:rPr>
        <w:t xml:space="preserve"> </w:t>
      </w:r>
      <w:r>
        <w:rPr/>
        <w:t>супинация и пронация от 90 градуса флексия в лакътна става</w:t>
      </w:r>
      <w:r>
        <w:rPr>
          <w:lang w:val="ru-RU"/>
        </w:rPr>
        <w:t xml:space="preserve"> </w:t>
      </w:r>
      <w:r>
        <w:rPr/>
        <w:t>(лакътят до тялото),</w:t>
      </w:r>
      <w:r>
        <w:rPr>
          <w:lang w:val="ru-RU"/>
        </w:rPr>
        <w:t xml:space="preserve"> </w:t>
      </w:r>
      <w:r>
        <w:rPr/>
        <w:t>хващане на малък предмет между палеца и радиалната повърхност на показалеца. За долен крайник  извършва дорзална флексия над 0 градуса,</w:t>
      </w:r>
      <w:r>
        <w:rPr>
          <w:lang w:val="ru-RU"/>
        </w:rPr>
        <w:t xml:space="preserve"> </w:t>
      </w:r>
      <w:r>
        <w:rPr/>
        <w:t>а от седеж флексия в колянна става над 90 градуса.</w:t>
      </w:r>
      <w:r>
        <w:rPr>
          <w:b/>
          <w:u w:val="single"/>
          <w:lang w:val="ru-RU"/>
        </w:rPr>
        <w:t xml:space="preserve">                                                                                                                    </w:t>
      </w:r>
      <w:r>
        <w:rPr>
          <w:b/>
          <w:u w:val="single"/>
        </w:rPr>
        <w:t>Пети стадий</w:t>
      </w:r>
      <w:r>
        <w:rPr>
          <w:b/>
        </w:rPr>
        <w:t xml:space="preserve"> </w:t>
      </w:r>
      <w:r>
        <w:rPr/>
        <w:t>– Флексия над 90 градуса в раменна става, супинация и пронация с екстензиран лакът, опозиция на палеца с другите пръсти, от стоеж колянна флексия при екстензия на бедрото.</w:t>
      </w:r>
      <w:r>
        <w:rPr>
          <w:b/>
          <w:u w:val="single"/>
          <w:lang w:val="ru-RU"/>
        </w:rPr>
        <w:t xml:space="preserve">                               </w:t>
      </w:r>
    </w:p>
    <w:p>
      <w:pPr>
        <w:pStyle w:val="Normal"/>
        <w:jc w:val="both"/>
        <w:rPr>
          <w:b/>
          <w:u w:val="single"/>
        </w:rPr>
      </w:pPr>
      <w:r>
        <w:rPr>
          <w:b/>
          <w:u w:val="single"/>
        </w:rPr>
        <w:t>Шести стадий</w:t>
      </w:r>
      <w:r>
        <w:rPr/>
        <w:t xml:space="preserve"> – Почти пълно възстановяване, може да си служи с паретичния крайник, движенията са добре координирани и изглеждат нормални.</w:t>
      </w:r>
    </w:p>
    <w:p>
      <w:pPr>
        <w:pStyle w:val="Normal"/>
        <w:jc w:val="both"/>
        <w:rPr>
          <w:b/>
          <w:u w:val="single"/>
          <w:lang w:val="ru-RU"/>
        </w:rPr>
      </w:pPr>
      <w:r>
        <w:rPr>
          <w:b/>
          <w:u w:val="single"/>
          <w:lang w:val="ru-RU"/>
        </w:rPr>
      </w:r>
    </w:p>
    <w:p>
      <w:pPr>
        <w:pStyle w:val="Normal"/>
        <w:jc w:val="both"/>
        <w:rPr>
          <w:lang w:val="ru-RU"/>
        </w:rPr>
      </w:pPr>
      <w:r>
        <w:rPr>
          <w:b/>
          <w:u w:val="single"/>
        </w:rPr>
        <w:t>Тест на Мая Рязкова</w:t>
      </w:r>
      <w:r>
        <w:rPr/>
        <w:t>:</w:t>
      </w:r>
      <w:r>
        <w:rPr>
          <w:lang w:val="ru-RU"/>
        </w:rPr>
        <w:t xml:space="preserve">                                                                                                                                          </w:t>
      </w:r>
    </w:p>
    <w:p>
      <w:pPr>
        <w:pStyle w:val="Normal"/>
        <w:jc w:val="both"/>
        <w:rPr>
          <w:lang w:val="ru-RU"/>
        </w:rPr>
      </w:pPr>
      <w:r>
        <w:rPr/>
        <w:t>І-ва група – включва І, ІІ и ІІІ стадий по Бру</w:t>
      </w:r>
      <w:r>
        <w:rPr>
          <w:lang w:val="ru-RU"/>
        </w:rPr>
        <w:t>нстро</w:t>
      </w:r>
      <w:r>
        <w:rPr/>
        <w:t>м. Води се: Тежък стадий. Болни без активна волева контракция в парализираните крайници, със силно изразена спастичност, тежки контрактури и значителен проприоцептивен дефицит. При тези болни двигателната активност е изцяло доминирана от примитивните схеми, изключително бедна на двигателни модели.</w:t>
      </w:r>
      <w:r>
        <w:rPr>
          <w:lang w:val="ru-RU"/>
        </w:rPr>
        <w:t xml:space="preserve">                                                                 </w:t>
      </w:r>
    </w:p>
    <w:p>
      <w:pPr>
        <w:pStyle w:val="Normal"/>
        <w:jc w:val="both"/>
        <w:rPr/>
      </w:pPr>
      <w:r>
        <w:rPr>
          <w:lang w:val="ru-RU"/>
        </w:rPr>
        <w:t xml:space="preserve"> </w:t>
      </w:r>
      <w:r>
        <w:rPr/>
        <w:t xml:space="preserve">ІІ-ра група – обхваща ІV стадий по Брунстром. Води се: Болни с умерена степен на засягане. Двигателната активност носи белези на волеви контрол над примитивните синергии и възможност за непосредствено функционално приложение в ежедневието. </w:t>
      </w:r>
      <w:r>
        <w:rPr>
          <w:lang w:val="ru-RU"/>
        </w:rPr>
        <w:t xml:space="preserve">                                                                          </w:t>
      </w:r>
      <w:r>
        <w:rPr/>
        <w:t xml:space="preserve">ІІІ-та група – обхваща V и VІ стадий по Брунстром. Води се: Болни с лека степен на засягане. Със значително възстановяване и  разнообразна двигателна функция. При тези болни страдат финните  и автоматични движения. </w:t>
      </w:r>
    </w:p>
    <w:p>
      <w:pPr>
        <w:pStyle w:val="Normal"/>
        <w:jc w:val="both"/>
        <w:rPr/>
      </w:pPr>
      <w:r>
        <w:rPr>
          <w:b/>
          <w:u w:val="single"/>
        </w:rPr>
        <w:t>Тест на Михелс</w:t>
      </w:r>
      <w:r>
        <w:rPr/>
        <w:t>:  има 6 оценки, чрез които се тестуват дейностите, които болният може да извърши в ежедневието.</w:t>
      </w:r>
    </w:p>
    <w:p>
      <w:pPr>
        <w:pStyle w:val="Normal"/>
        <w:jc w:val="both"/>
        <w:rPr/>
      </w:pPr>
      <w:r>
        <w:rPr/>
        <w:t>0- липсва движение.</w:t>
      </w:r>
    </w:p>
    <w:p>
      <w:pPr>
        <w:pStyle w:val="Normal"/>
        <w:jc w:val="both"/>
        <w:rPr/>
      </w:pPr>
      <w:r>
        <w:rPr/>
        <w:t>1- опит да осъществи тестово движение - имаме наченки на движение.</w:t>
      </w:r>
    </w:p>
    <w:p>
      <w:pPr>
        <w:pStyle w:val="Normal"/>
        <w:jc w:val="both"/>
        <w:rPr/>
      </w:pPr>
      <w:r>
        <w:rPr/>
        <w:t>2- извършва ½ от обема на движение, болният извършва движението с усилие, несръчно, движението е минимално използваемо, то не е достатъчно, за да направи болния независим в ежедневието, нуждае се от придружител и от помощ.</w:t>
      </w:r>
    </w:p>
    <w:p>
      <w:pPr>
        <w:pStyle w:val="Normal"/>
        <w:jc w:val="both"/>
        <w:rPr/>
      </w:pPr>
      <w:r>
        <w:rPr/>
        <w:t>3- крайната позиция на тестовото движение е постигната с труд и чрез някои компенсаторни механизми - визуален контрол, допълнително съсредоточаване на пациента, движението не е автоматизирано и не може да се използва в ежедневната практика. Въпреки всичко болният е самостоятелен.</w:t>
      </w:r>
    </w:p>
    <w:p>
      <w:pPr>
        <w:pStyle w:val="Normal"/>
        <w:jc w:val="both"/>
        <w:rPr/>
      </w:pPr>
      <w:r>
        <w:rPr/>
        <w:t>4- Пациента извършва тестовото движение добре и отговаря на 80% от здравата ръка или крак. Прилага се в ежедневната практика. Ловкостта, скоростта и издръжливостта на засегнатите крайници е по-малка отколкото в здравите.</w:t>
      </w:r>
    </w:p>
    <w:p>
      <w:pPr>
        <w:pStyle w:val="Normal"/>
        <w:jc w:val="both"/>
        <w:rPr/>
      </w:pPr>
      <w:r>
        <w:rPr/>
        <w:t>5- имаме нормални движения, но страдат само финните движения на засегнатият крайник.</w:t>
      </w:r>
    </w:p>
    <w:p>
      <w:pPr>
        <w:pStyle w:val="Normal"/>
        <w:jc w:val="both"/>
        <w:rPr/>
      </w:pPr>
      <w:r>
        <w:rPr/>
      </w:r>
    </w:p>
    <w:p>
      <w:pPr>
        <w:pStyle w:val="Normal"/>
        <w:jc w:val="both"/>
        <w:rPr/>
      </w:pPr>
      <w:r>
        <w:rPr/>
      </w:r>
    </w:p>
    <w:p>
      <w:pPr>
        <w:pStyle w:val="Normal"/>
        <w:jc w:val="both"/>
        <w:rPr/>
      </w:pPr>
      <w:r>
        <w:rPr/>
      </w:r>
    </w:p>
    <w:p>
      <w:pPr>
        <w:pStyle w:val="Normal"/>
        <w:jc w:val="both"/>
        <w:rPr>
          <w:b/>
          <w:sz w:val="28"/>
          <w:szCs w:val="28"/>
          <w:u w:val="single"/>
        </w:rPr>
      </w:pPr>
      <w:r>
        <w:rPr>
          <w:b/>
          <w:sz w:val="28"/>
          <w:szCs w:val="28"/>
          <w:u w:val="single"/>
        </w:rPr>
        <w:t>Особености на  методиката на кинезитерапията</w:t>
      </w:r>
    </w:p>
    <w:p>
      <w:pPr>
        <w:pStyle w:val="Normal"/>
        <w:jc w:val="both"/>
        <w:rPr/>
      </w:pPr>
      <w:r>
        <w:rPr/>
        <w:t>Кинезитерапията  при исхемичен мозъчен инсулт започва на  2-3 ден, а при хеморагичен мозъчен инсулт след 1-2 седмици и зависи от тежестта на инсулта. Лечебната физкултура винаги започва от проксимално към дистално.</w:t>
      </w:r>
    </w:p>
    <w:p>
      <w:pPr>
        <w:pStyle w:val="Normal"/>
        <w:jc w:val="both"/>
        <w:rPr>
          <w:b/>
        </w:rPr>
      </w:pPr>
      <w:r>
        <w:rPr>
          <w:b/>
        </w:rPr>
      </w:r>
    </w:p>
    <w:p>
      <w:pPr>
        <w:pStyle w:val="Normal"/>
        <w:jc w:val="both"/>
        <w:rPr>
          <w:b/>
          <w:sz w:val="32"/>
          <w:szCs w:val="32"/>
          <w:u w:val="single"/>
          <w:lang w:val="ru-RU"/>
        </w:rPr>
      </w:pPr>
      <w:r>
        <w:rPr>
          <w:b/>
          <w:sz w:val="32"/>
          <w:szCs w:val="32"/>
          <w:u w:val="single"/>
        </w:rPr>
        <w:t xml:space="preserve">Стадии по Брунстром: </w:t>
      </w:r>
      <w:r>
        <w:rPr>
          <w:b/>
          <w:sz w:val="32"/>
          <w:szCs w:val="32"/>
          <w:u w:val="single"/>
          <w:lang w:val="ru-RU"/>
        </w:rPr>
        <w:t xml:space="preserve">                                                                                                                                               </w:t>
      </w:r>
    </w:p>
    <w:p>
      <w:pPr>
        <w:pStyle w:val="Normal"/>
        <w:jc w:val="both"/>
        <w:rPr/>
      </w:pPr>
      <w:r>
        <w:rPr>
          <w:b/>
          <w:i/>
          <w:u w:val="single"/>
        </w:rPr>
        <w:t>І и ІІ стадий</w:t>
      </w:r>
      <w:r>
        <w:rPr>
          <w:i/>
        </w:rPr>
        <w:t xml:space="preserve">. </w:t>
      </w:r>
      <w:r>
        <w:rPr/>
        <w:t xml:space="preserve">Обхващат - Ранен коматозен стадий и стадий извън кома. </w:t>
      </w:r>
    </w:p>
    <w:p>
      <w:pPr>
        <w:pStyle w:val="Normal"/>
        <w:jc w:val="both"/>
        <w:rPr>
          <w:b/>
          <w:i/>
          <w:i/>
          <w:lang w:val="ru-RU"/>
        </w:rPr>
      </w:pPr>
      <w:r>
        <w:rPr>
          <w:b/>
          <w:i/>
        </w:rPr>
        <w:t xml:space="preserve">Задачи:                                                                                                            </w:t>
      </w:r>
      <w:r>
        <w:rPr>
          <w:b/>
          <w:i/>
          <w:lang w:val="ru-RU"/>
        </w:rPr>
        <w:t xml:space="preserve">                                                                  </w:t>
      </w:r>
    </w:p>
    <w:p>
      <w:pPr>
        <w:pStyle w:val="Normal"/>
        <w:jc w:val="both"/>
        <w:rPr>
          <w:b/>
          <w:i/>
          <w:i/>
          <w:lang w:val="ru-RU"/>
        </w:rPr>
      </w:pPr>
      <w:r>
        <w:rPr/>
        <w:t xml:space="preserve">1. Овладяване на общо мозъчната симптоматика.                                                                 </w:t>
      </w:r>
      <w:r>
        <w:rPr>
          <w:b/>
          <w:i/>
          <w:lang w:val="ru-RU"/>
        </w:rPr>
        <w:t xml:space="preserve">                                     </w:t>
      </w:r>
    </w:p>
    <w:p>
      <w:pPr>
        <w:pStyle w:val="Normal"/>
        <w:jc w:val="both"/>
        <w:rPr>
          <w:b/>
          <w:i/>
          <w:i/>
          <w:lang w:val="ru-RU"/>
        </w:rPr>
      </w:pPr>
      <w:r>
        <w:rPr/>
        <w:t xml:space="preserve">2. Борба със сърдечно - съдовата недостатъчност.                                                       </w:t>
      </w:r>
      <w:r>
        <w:rPr>
          <w:b/>
          <w:i/>
          <w:lang w:val="ru-RU"/>
        </w:rPr>
        <w:t xml:space="preserve">                                                        </w:t>
      </w:r>
    </w:p>
    <w:p>
      <w:pPr>
        <w:pStyle w:val="Normal"/>
        <w:jc w:val="both"/>
        <w:rPr>
          <w:b/>
          <w:i/>
          <w:i/>
          <w:lang w:val="ru-RU"/>
        </w:rPr>
      </w:pPr>
      <w:r>
        <w:rPr/>
        <w:t xml:space="preserve">3. Предпазване от декубитуси.                                                                                       </w:t>
      </w:r>
      <w:r>
        <w:rPr>
          <w:b/>
          <w:i/>
          <w:lang w:val="ru-RU"/>
        </w:rPr>
        <w:t xml:space="preserve">                                                   </w:t>
      </w:r>
    </w:p>
    <w:p>
      <w:pPr>
        <w:pStyle w:val="Normal"/>
        <w:jc w:val="both"/>
        <w:rPr>
          <w:b/>
          <w:i/>
          <w:i/>
          <w:lang w:val="ru-RU"/>
        </w:rPr>
      </w:pPr>
      <w:r>
        <w:rPr/>
        <w:t xml:space="preserve">4. Правилно хранене и нормализиране на дефекацията.                                                        </w:t>
      </w:r>
      <w:r>
        <w:rPr>
          <w:b/>
          <w:i/>
          <w:lang w:val="ru-RU"/>
        </w:rPr>
        <w:t xml:space="preserve">                                       </w:t>
      </w:r>
    </w:p>
    <w:p>
      <w:pPr>
        <w:pStyle w:val="Normal"/>
        <w:jc w:val="both"/>
        <w:rPr>
          <w:b/>
          <w:i/>
          <w:i/>
          <w:lang w:val="ru-RU"/>
        </w:rPr>
      </w:pPr>
      <w:r>
        <w:rPr/>
        <w:t xml:space="preserve">5. Правилното отделяне на урина, в случай на задържане.                                      </w:t>
      </w:r>
      <w:r>
        <w:rPr>
          <w:b/>
          <w:i/>
          <w:lang w:val="ru-RU"/>
        </w:rPr>
        <w:t xml:space="preserve">                                        </w:t>
      </w:r>
    </w:p>
    <w:p>
      <w:pPr>
        <w:pStyle w:val="Normal"/>
        <w:jc w:val="both"/>
        <w:rPr>
          <w:b/>
          <w:i/>
          <w:i/>
        </w:rPr>
      </w:pPr>
      <w:r>
        <w:rPr/>
        <w:t xml:space="preserve">Крайниците са тежки и при пасивните движения падат отсечени. Понякога се наблюдава отклонение на главата и очите към здравата страна. Появяват се и патологичните рефлекси. </w:t>
      </w:r>
    </w:p>
    <w:p>
      <w:pPr>
        <w:pStyle w:val="Normal"/>
        <w:jc w:val="both"/>
        <w:rPr>
          <w:b/>
        </w:rPr>
      </w:pPr>
      <w:r>
        <w:rPr>
          <w:b/>
          <w:u w:val="single"/>
        </w:rPr>
        <w:t>Средства на КТ</w:t>
      </w:r>
      <w:r>
        <w:rPr>
          <w:b/>
        </w:rPr>
        <w:t xml:space="preserve">                                                                                                                                                             </w:t>
      </w:r>
    </w:p>
    <w:p>
      <w:pPr>
        <w:pStyle w:val="Normal"/>
        <w:jc w:val="both"/>
        <w:rPr>
          <w:b/>
          <w:lang w:val="ru-RU"/>
        </w:rPr>
      </w:pPr>
      <w:r>
        <w:rPr/>
        <w:t>1. Лечение от положение - предпазва ставите от контрактури и запазва нормалната ставна амплитуда.</w:t>
      </w:r>
      <w:r>
        <w:rPr>
          <w:color w:val="8064A2"/>
        </w:rPr>
        <w:t xml:space="preserve"> </w:t>
      </w:r>
      <w:r>
        <w:rPr>
          <w:b/>
          <w:lang w:val="ru-RU"/>
        </w:rPr>
        <w:t xml:space="preserve">     </w:t>
      </w:r>
      <w:r>
        <w:rPr>
          <w:u w:val="single"/>
        </w:rPr>
        <w:t>За горен крайник</w:t>
      </w:r>
      <w:r>
        <w:rPr/>
        <w:t xml:space="preserve"> се поставя възглавничка под лопатката, за да поддържа рамото напред и нагоре също и в аксиларна ямка за поддържане на ръката в абдукция, външна ротация, </w:t>
      </w:r>
      <w:r>
        <w:rPr>
          <w:lang w:val="en-US"/>
        </w:rPr>
        <w:t>art</w:t>
      </w:r>
      <w:r>
        <w:rPr>
          <w:lang w:val="ru-RU"/>
        </w:rPr>
        <w:t xml:space="preserve"> </w:t>
      </w:r>
      <w:r>
        <w:rPr/>
        <w:t>.</w:t>
      </w:r>
      <w:r>
        <w:rPr>
          <w:lang w:val="en-US"/>
        </w:rPr>
        <w:t>cubiti</w:t>
      </w:r>
      <w:r>
        <w:rPr/>
        <w:t xml:space="preserve"> в лека флексия</w:t>
      </w:r>
      <w:r>
        <w:rPr>
          <w:lang w:val="ru-RU"/>
        </w:rPr>
        <w:t>,</w:t>
      </w:r>
      <w:r>
        <w:rPr/>
        <w:t xml:space="preserve"> пръсти в екстензия и абдукция с възглавничка върху </w:t>
      </w:r>
      <w:r>
        <w:rPr>
          <w:lang w:val="ru-RU"/>
        </w:rPr>
        <w:t>тях.</w:t>
      </w:r>
      <w:r>
        <w:rPr>
          <w:b/>
          <w:lang w:val="ru-RU"/>
        </w:rPr>
        <w:t xml:space="preserve">                                                                       </w:t>
      </w:r>
    </w:p>
    <w:p>
      <w:pPr>
        <w:pStyle w:val="Normal"/>
        <w:jc w:val="both"/>
        <w:rPr>
          <w:b/>
        </w:rPr>
      </w:pPr>
      <w:r>
        <w:rPr>
          <w:b/>
          <w:lang w:val="ru-RU"/>
        </w:rPr>
        <w:t xml:space="preserve"> </w:t>
      </w:r>
      <w:r>
        <w:rPr>
          <w:u w:val="single"/>
        </w:rPr>
        <w:t>За долен крайник</w:t>
      </w:r>
      <w:r>
        <w:rPr/>
        <w:t xml:space="preserve"> се поставя възглавничка под глутеуса, за да се избегне външната ротация, лека флексия в </w:t>
      </w:r>
      <w:r>
        <w:rPr>
          <w:lang w:val="en-US"/>
        </w:rPr>
        <w:t>art</w:t>
      </w:r>
      <w:r>
        <w:rPr/>
        <w:t xml:space="preserve">.coxae и </w:t>
      </w:r>
      <w:r>
        <w:rPr>
          <w:lang w:val="en-US"/>
        </w:rPr>
        <w:t>art</w:t>
      </w:r>
      <w:r>
        <w:rPr/>
        <w:t>.</w:t>
      </w:r>
      <w:r>
        <w:rPr>
          <w:lang w:val="en-US"/>
        </w:rPr>
        <w:t>genus</w:t>
      </w:r>
      <w:r>
        <w:rPr/>
        <w:t xml:space="preserve">, под колянна става се поставя ролева възглавничка, а глезенна става </w:t>
      </w:r>
      <w:r>
        <w:rPr>
          <w:lang w:val="ru-RU"/>
        </w:rPr>
        <w:t>(</w:t>
      </w:r>
      <w:r>
        <w:rPr>
          <w:lang w:val="en-US"/>
        </w:rPr>
        <w:t>art</w:t>
      </w:r>
      <w:r>
        <w:rPr>
          <w:lang w:val="ru-RU"/>
        </w:rPr>
        <w:t xml:space="preserve">. </w:t>
      </w:r>
      <w:r>
        <w:rPr>
          <w:lang w:val="en-US"/>
        </w:rPr>
        <w:t>talocruralis</w:t>
      </w:r>
      <w:r>
        <w:rPr>
          <w:lang w:val="ru-RU"/>
        </w:rPr>
        <w:t xml:space="preserve"> )</w:t>
      </w:r>
      <w:r>
        <w:rPr/>
        <w:t xml:space="preserve"> е в нулева позиция. Стъпалото трябва да е подпряно с пясъчна торбичка за да се задържи в дорзифлексия. По този начин се разкъсва кинетичната схема на спастичност и стъпалото не заема положение на </w:t>
      </w:r>
      <w:r>
        <w:rPr>
          <w:lang w:val="en-US"/>
        </w:rPr>
        <w:t>equinus</w:t>
      </w:r>
      <w:r>
        <w:rPr>
          <w:lang w:val="ru-RU"/>
        </w:rPr>
        <w:t>.</w:t>
      </w:r>
    </w:p>
    <w:p>
      <w:pPr>
        <w:pStyle w:val="Normal"/>
        <w:jc w:val="both"/>
        <w:rPr/>
      </w:pPr>
      <w:r>
        <w:rPr/>
        <w:t xml:space="preserve">Главата трябва да бъде леко повдигната (така се улеснява мозъчния отток и се предпазва от аспириране на повърнати материи), и обърната към засегнатата страна - така се стимулира екстензорната синергия.                                                               </w:t>
      </w:r>
    </w:p>
    <w:p>
      <w:pPr>
        <w:pStyle w:val="Normal"/>
        <w:jc w:val="both"/>
        <w:rPr/>
      </w:pPr>
      <w:r>
        <w:rPr>
          <w:lang w:val="en-US"/>
        </w:rPr>
        <w:t>Thorax</w:t>
      </w:r>
      <w:r>
        <w:rPr/>
        <w:t>-</w:t>
      </w:r>
      <w:r>
        <w:rPr>
          <w:lang w:val="en-US"/>
        </w:rPr>
        <w:t>a</w:t>
      </w:r>
      <w:r>
        <w:rPr/>
        <w:t xml:space="preserve"> трябва да е леко повдигна</w:t>
      </w:r>
      <w:r>
        <w:rPr>
          <w:lang w:val="ru-RU"/>
        </w:rPr>
        <w:t>т,</w:t>
      </w:r>
      <w:r>
        <w:rPr/>
        <w:t xml:space="preserve"> за да се избегне хипостатична бронхопневмония. За да се предпази от декубитуси на всеки 3 часа трябва да се сменя положението на трупа:</w:t>
      </w:r>
      <w:r>
        <w:rPr>
          <w:lang w:val="ru-RU"/>
        </w:rPr>
        <w:t xml:space="preserve">      </w:t>
      </w:r>
    </w:p>
    <w:p>
      <w:pPr>
        <w:pStyle w:val="Normal"/>
        <w:jc w:val="both"/>
        <w:rPr>
          <w:lang w:val="ru-RU"/>
        </w:rPr>
      </w:pPr>
      <w:r>
        <w:rPr>
          <w:lang w:val="ru-RU"/>
        </w:rPr>
        <w:t xml:space="preserve">       </w:t>
      </w:r>
    </w:p>
    <w:p>
      <w:pPr>
        <w:pStyle w:val="Normal"/>
        <w:jc w:val="both"/>
        <w:rPr>
          <w:lang w:val="en-US"/>
        </w:rPr>
      </w:pPr>
      <w:r>
        <w:rPr>
          <w:lang w:val="ru-RU"/>
        </w:rPr>
        <w:t xml:space="preserve">                               </w:t>
      </w:r>
    </w:p>
    <w:p>
      <w:pPr>
        <w:pStyle w:val="Normal"/>
        <w:jc w:val="both"/>
        <w:rPr/>
      </w:pPr>
      <w:r>
        <w:rPr/>
        <w:t xml:space="preserve">Тилен лег.                                                                                                                    </w:t>
      </w:r>
      <w:r>
        <w:rPr>
          <w:lang w:val="ru-RU"/>
        </w:rPr>
        <w:t xml:space="preserve">                                            </w:t>
      </w:r>
    </w:p>
    <w:p>
      <w:pPr>
        <w:pStyle w:val="Normal"/>
        <w:jc w:val="both"/>
        <w:rPr/>
      </w:pPr>
      <w:r>
        <w:rPr/>
        <w:t xml:space="preserve">Страничен лег на едната страна.                                                                                     </w:t>
      </w:r>
      <w:r>
        <w:rPr>
          <w:lang w:val="ru-RU"/>
        </w:rPr>
        <w:t xml:space="preserve">                                         </w:t>
      </w:r>
    </w:p>
    <w:p>
      <w:pPr>
        <w:pStyle w:val="Normal"/>
        <w:jc w:val="both"/>
        <w:rPr/>
      </w:pPr>
      <w:r>
        <w:rPr/>
        <w:t xml:space="preserve">Тилен лег.                                                                                                                             </w:t>
      </w:r>
      <w:r>
        <w:rPr>
          <w:lang w:val="ru-RU"/>
        </w:rPr>
        <w:t xml:space="preserve">                               </w:t>
      </w:r>
    </w:p>
    <w:p>
      <w:pPr>
        <w:pStyle w:val="Normal"/>
        <w:jc w:val="both"/>
        <w:rPr/>
      </w:pPr>
      <w:r>
        <w:rPr/>
        <w:t xml:space="preserve">Страничен лег на другата страна.                                                                                               </w:t>
      </w:r>
    </w:p>
    <w:p>
      <w:pPr>
        <w:pStyle w:val="Normal"/>
        <w:jc w:val="both"/>
        <w:rPr>
          <w:lang w:val="ru-RU"/>
        </w:rPr>
      </w:pPr>
      <w:r>
        <w:rPr/>
        <w:t xml:space="preserve">Под дюшека се слага дъска. Леглото задължително да е с матрак. Болния се обтрива с лавандулов спирт и се талкира.                                                       </w:t>
      </w:r>
      <w:r>
        <w:rPr>
          <w:lang w:val="ru-RU"/>
        </w:rPr>
        <w:t xml:space="preserve">                                                                                              </w:t>
      </w:r>
    </w:p>
    <w:p>
      <w:pPr>
        <w:pStyle w:val="Normal"/>
        <w:jc w:val="both"/>
        <w:rPr/>
      </w:pPr>
      <w:r>
        <w:rPr/>
        <w:t>2.</w:t>
      </w:r>
      <w:r>
        <w:rPr>
          <w:b/>
        </w:rPr>
        <w:t xml:space="preserve"> </w:t>
      </w:r>
      <w:r>
        <w:rPr/>
        <w:t xml:space="preserve">Дихателни упражнения  (в следкоматозния период когато пациента е извън кома ) .                                                                                                                                      </w:t>
      </w:r>
      <w:r>
        <w:rPr>
          <w:lang w:val="ru-RU"/>
        </w:rPr>
        <w:t xml:space="preserve"> </w:t>
      </w:r>
      <w:r>
        <w:rPr/>
        <w:t xml:space="preserve">3. Пасивни упражнения </w:t>
      </w:r>
      <w:r>
        <w:rPr>
          <w:lang w:val="ru-RU"/>
        </w:rPr>
        <w:t>-</w:t>
      </w:r>
      <w:r>
        <w:rPr/>
        <w:t xml:space="preserve"> 2-3 пъти на ден, започва се от здравия крайник  активно и се продължава пасивно за засегнатия от проксимално към дистално, внимателно за всички стави и във всички равнини, по 10 пъти всяко движение, като  се започва с изтегляне и разтърсване. Движенията трябва да са в пълен обем, да обхващат всички сегменти и да бъдат противоположни на болестната тенденция. Правилно извършвани тези упражнения понижават спастичността на мускулите, запазват функциите на ставите, създават условия за изпълнение на активните упражнения. Добре е болните да бъдат обучени за изпълнение на пасивни упражнения със здравата ръка. </w:t>
      </w:r>
      <w:r>
        <w:rPr>
          <w:lang w:val="ru-RU"/>
        </w:rPr>
        <w:t xml:space="preserve">                                                                </w:t>
      </w:r>
      <w:r>
        <w:rPr/>
        <w:t xml:space="preserve">4. Суспенсия – за поддържане обема на движение.                                                                                                                                                                </w:t>
      </w:r>
    </w:p>
    <w:p>
      <w:pPr>
        <w:pStyle w:val="Normal"/>
        <w:jc w:val="both"/>
        <w:rPr/>
      </w:pPr>
      <w:r>
        <w:rPr/>
        <w:t>5. Тренират се патологичните рефлекси на Бабински (за долен крайник), Хофман (за горен крайник), Трьомнер (за горен крайник)</w:t>
      </w:r>
      <w:r>
        <w:rPr>
          <w:lang w:val="ru-RU"/>
        </w:rPr>
        <w:t>,</w:t>
      </w:r>
      <w:r>
        <w:rPr/>
        <w:t xml:space="preserve"> асиметричен шийно-тоничен рефлекс. След появата на първото активно движение патологичните рефлекси се преустановяват.</w:t>
      </w:r>
    </w:p>
    <w:p>
      <w:pPr>
        <w:pStyle w:val="Normal"/>
        <w:jc w:val="both"/>
        <w:rPr/>
      </w:pPr>
      <w:r>
        <w:rPr/>
        <w:t>Рефлекс на Бабински - при дразнене  с остър предмет от петата през външната част на стъпалото, през метатарзалните стави от малкия пръст към палеца на крака се получава екстензия и абдукция на палеца и останалите пръсти и  екстензия  в глезенна става.</w:t>
      </w:r>
    </w:p>
    <w:p>
      <w:pPr>
        <w:pStyle w:val="Normal"/>
        <w:jc w:val="both"/>
        <w:rPr/>
      </w:pPr>
      <w:r>
        <w:rPr/>
        <w:t>Рефлекс на Хофман - обхваща се основата на фалангата на среден пръст, останалите пръсти са в лека воларна флексия. При силно ощипване на нокътната фаланга се получава екстензия на пръстите и флексия на китката.</w:t>
      </w:r>
    </w:p>
    <w:p>
      <w:pPr>
        <w:pStyle w:val="Normal"/>
        <w:jc w:val="both"/>
        <w:rPr/>
      </w:pPr>
      <w:r>
        <w:rPr/>
        <w:t>Рефлекс на Трьомнер - ощипва се воларната страна на  среден пръст. Получава се екстензия на пръстите.</w:t>
      </w:r>
    </w:p>
    <w:p>
      <w:pPr>
        <w:pStyle w:val="Normal"/>
        <w:jc w:val="both"/>
        <w:rPr/>
      </w:pPr>
      <w:r>
        <w:rPr/>
        <w:t xml:space="preserve">Асиметричен шийно - тоничен рефлекс -  при ротиране на главата на страната на парализата  се получава екстензия в лакътна става. Другата ръка е флектирана.  </w:t>
      </w:r>
    </w:p>
    <w:p>
      <w:pPr>
        <w:pStyle w:val="Normal"/>
        <w:jc w:val="both"/>
        <w:rPr/>
      </w:pPr>
      <w:r>
        <w:rPr/>
        <w:t>6.</w:t>
      </w:r>
      <w:r>
        <w:rPr>
          <w:b/>
        </w:rPr>
        <w:t xml:space="preserve"> </w:t>
      </w:r>
      <w:r>
        <w:rPr/>
        <w:t>Упражнения за колатерална тренировка срещу съпротивление за здравия крайник.                                                                                                                                                                          7.</w:t>
      </w:r>
      <w:r>
        <w:rPr>
          <w:b/>
        </w:rPr>
        <w:t xml:space="preserve"> </w:t>
      </w:r>
      <w:r>
        <w:rPr/>
        <w:t>Инхибиращи пози на Бобат.  В началото се осъществяват без волево усилие от страна на болния. Използват се за нормализиране на повишения мускулен тонус. Позициите, които се дават са изградени на принципа на пълното опъване на спастичните мускули на засегнатата страна, противоположно на спастичната схема. Техният лечебен ефект се осъществява по механичен рефлексен път, което снижава спастичността като подпомагат болния</w:t>
      </w:r>
      <w:r>
        <w:rPr>
          <w:b/>
        </w:rPr>
        <w:t xml:space="preserve">  </w:t>
      </w:r>
      <w:r>
        <w:rPr/>
        <w:t>да възвърне усета си за положение на съответния крайник в пространството. Тези позиции се прилагат 15-20 мин. като процедура преди активната техника както и през деня.</w:t>
      </w:r>
    </w:p>
    <w:p>
      <w:pPr>
        <w:pStyle w:val="Normal"/>
        <w:jc w:val="both"/>
        <w:rPr>
          <w:b/>
        </w:rPr>
      </w:pPr>
      <w:r>
        <w:rPr>
          <w:b/>
        </w:rPr>
        <w:t xml:space="preserve">Най-характерните от тях                                                                                                                                                     </w:t>
      </w:r>
    </w:p>
    <w:p>
      <w:pPr>
        <w:pStyle w:val="Normal"/>
        <w:jc w:val="both"/>
        <w:rPr/>
      </w:pPr>
      <w:r>
        <w:rPr>
          <w:b/>
          <w:i/>
        </w:rPr>
        <w:t xml:space="preserve">Тилен лег </w:t>
      </w:r>
      <w:r>
        <w:rPr>
          <w:b/>
        </w:rPr>
        <w:t xml:space="preserve">- </w:t>
      </w:r>
      <w:r>
        <w:rPr/>
        <w:t xml:space="preserve">Тазобедрената и колянната става на засегнатия крак са в полуфлексия. Петата опира пода. Под стъпалото се поставя пясъчна торбичка, която поддържа дорзалната флексия в глезенна става. Ръката е в абдукция, външна ротация в раменна става, полуфлексия в лакътна става, дорзалната част на ръката опира дюшека, пръстите са абдуцирани и екстензирани, фиксирани с пясъчна торбичка.                                                                                                                      </w:t>
      </w:r>
    </w:p>
    <w:p>
      <w:pPr>
        <w:pStyle w:val="Normal"/>
        <w:jc w:val="both"/>
        <w:rPr/>
      </w:pPr>
      <w:r>
        <w:rPr>
          <w:b/>
          <w:i/>
        </w:rPr>
        <w:t xml:space="preserve">Страничен лег върху здравата страна </w:t>
      </w:r>
      <w:r>
        <w:rPr/>
        <w:t>-</w:t>
      </w:r>
      <w:r>
        <w:rPr>
          <w:b/>
          <w:i/>
        </w:rPr>
        <w:t xml:space="preserve"> </w:t>
      </w:r>
      <w:r>
        <w:rPr/>
        <w:t xml:space="preserve">засегнатият долен крайник е флектиран в тазобедрена и колянна става, фиксиран с пясъчна торбичка, поставени пред тибията. Ръката е максимално флектирана, в раменната става, а лопатката е изтеглена нагоре, лакътя е в екстензия, дланта е поставена на дюшека с пръсти в екстензия и абдукция, фиксирани с пясъчна торбичка.                                                          </w:t>
      </w:r>
    </w:p>
    <w:p>
      <w:pPr>
        <w:pStyle w:val="Normal"/>
        <w:jc w:val="both"/>
        <w:rPr/>
      </w:pPr>
      <w:r>
        <w:rPr>
          <w:b/>
          <w:i/>
        </w:rPr>
        <w:t xml:space="preserve">Страничен лег върху засегнатата страна </w:t>
      </w:r>
      <w:r>
        <w:rPr>
          <w:i/>
        </w:rPr>
        <w:t xml:space="preserve">- </w:t>
      </w:r>
      <w:r>
        <w:rPr/>
        <w:t xml:space="preserve">Парализираният долен крайник е поставен в позиция, осъществяваща лека екстензия в тазобедрена става и флексия в колянна става. Стабилността на таза се осъществява от здравия крак, който е поставен в обратна позиция с флексия в колянна и тазобедрена става. Засегнатата ръка е в позиция с флексия 90 градуса в раменна става, лакътя е в екстензия, дорзалната повърхноста на дланта опира дюшека, пръсти в екстензия и абдукция.                                </w:t>
      </w:r>
    </w:p>
    <w:p>
      <w:pPr>
        <w:pStyle w:val="Normal"/>
        <w:jc w:val="both"/>
        <w:rPr>
          <w:lang w:val="ru-RU"/>
        </w:rPr>
      </w:pPr>
      <w:r>
        <w:rPr>
          <w:b/>
          <w:i/>
        </w:rPr>
        <w:t xml:space="preserve">Седеж </w:t>
      </w:r>
      <w:r>
        <w:rPr/>
        <w:t xml:space="preserve">- болният  е седнал, облегнат на стабилна опора. Засегнатият долен крайник е флектиран в тазобедрената и колянна стави. Петата опира пода. Пясъчна торбичка поставена под стъпалото, поддържа дорзалната флексия в глезенна става. Ръката е в странична опора, лакът в екстензия, дланта опира пода, пръстите екстензирани и абдуцирани, фиксирани. От същата позиция засегнатият долен крайник се поставя, така че да се осъществи силна вътрешна ротация в тазобедрена става. Коляното е сгънато под прав ъгъл. Когато максималната вътрешна ротация е постигната, под коляното се поставя торбичка, за да се запази физиологичната амплитуда.                                                                                   </w:t>
      </w:r>
    </w:p>
    <w:p>
      <w:pPr>
        <w:pStyle w:val="Normal"/>
        <w:jc w:val="both"/>
        <w:rPr/>
      </w:pPr>
      <w:r>
        <w:rPr>
          <w:b/>
          <w:i/>
        </w:rPr>
        <w:t xml:space="preserve">Квадрипедична позиция </w:t>
      </w:r>
      <w:r>
        <w:rPr>
          <w:i/>
        </w:rPr>
        <w:t xml:space="preserve">- </w:t>
      </w:r>
      <w:r>
        <w:rPr/>
        <w:t>Опората се осъществява от дланите и колената на четирите крайника. Пръстите на засегнатата ръка се поставят в екстензия и абдукция и се фиксират. Тази позиция може да се превърне в активно упражнение с голяма коригираща стойност за горен крайник. Болният премахва постепенно опората на здравата ръка и се стреми да контролира тежестта на горната част на трупа само със засегнатата ръка (трипедична опора). По този начин се стимулира развитието на екстензорната синергия</w:t>
      </w:r>
      <w:r>
        <w:rPr>
          <w:i/>
        </w:rPr>
        <w:t xml:space="preserve">.                                                                                                                                             </w:t>
      </w:r>
    </w:p>
    <w:p>
      <w:pPr>
        <w:pStyle w:val="Normal"/>
        <w:jc w:val="both"/>
        <w:rPr>
          <w:lang w:val="ru-RU"/>
        </w:rPr>
      </w:pPr>
      <w:r>
        <w:rPr>
          <w:b/>
          <w:i/>
        </w:rPr>
        <w:t xml:space="preserve">Прав стоеж </w:t>
      </w:r>
      <w:r>
        <w:rPr/>
        <w:t xml:space="preserve">- Болният стъпва върху наклонена плоскост около 15-20 градуса, осигуряваща физиологичния обем на дорзалната флексия на глезенна става. Коляното може да бъде в екстензия или полуфлексия. Тази позиция също може да се превърне в активно упражнение със значителна стойност за ходенето и изкачването по стъпала. Упражнението се осъществява по следния начин: първо се изисква от болния да повдигне здравия си крак, така че да остане в едностранна опора при екстензирано коляно върху засегнатия крак. После отново опора  върху засегнатият крак, но със полуфлектирано коляно (осигурява се изометрична работа на екстензорната синергия).  </w:t>
      </w:r>
      <w:r>
        <w:rPr>
          <w:i/>
        </w:rPr>
        <w:t xml:space="preserve">                    </w:t>
      </w:r>
      <w:r>
        <w:rPr/>
        <w:t xml:space="preserve">                                                                                                                     8</w:t>
      </w:r>
      <w:r>
        <w:rPr>
          <w:b/>
        </w:rPr>
        <w:t xml:space="preserve">. </w:t>
      </w:r>
      <w:r>
        <w:rPr/>
        <w:t xml:space="preserve">Диагонали от ПНМУ- пасивно. Диагоналите са комбинирани първични движения, които са дълбоко заложени в нервната система. Отделните елементи на движенията вътре в модела са тясно и функционално свързани  едно с друго и това намира физиологичен смисъл в улесняването на една част от движението чрез друго движение. За диагонален модел на движение се счита това движение, което включва няколко стави и три компонента (флексия и екстензия, абдукция и аддукция, ротации).                                                                                                                                    </w:t>
      </w:r>
      <w:r>
        <w:rPr>
          <w:lang w:val="ru-RU"/>
        </w:rPr>
        <w:t xml:space="preserve">                                         </w:t>
      </w:r>
      <w:r>
        <w:rPr/>
        <w:t xml:space="preserve"> 9.</w:t>
      </w:r>
      <w:r>
        <w:rPr>
          <w:b/>
        </w:rPr>
        <w:t xml:space="preserve"> </w:t>
      </w:r>
      <w:r>
        <w:rPr/>
        <w:t xml:space="preserve">Упражнения за равновесие.                                                                                                                            </w:t>
      </w:r>
      <w:r>
        <w:rPr>
          <w:lang w:val="ru-RU"/>
        </w:rPr>
        <w:t xml:space="preserve">                     </w:t>
      </w:r>
    </w:p>
    <w:p>
      <w:pPr>
        <w:pStyle w:val="Normal"/>
        <w:jc w:val="both"/>
        <w:rPr>
          <w:lang w:val="ru-RU"/>
        </w:rPr>
      </w:pPr>
      <w:r>
        <w:rPr/>
        <w:t>10.</w:t>
      </w:r>
      <w:r>
        <w:rPr>
          <w:b/>
        </w:rPr>
        <w:t xml:space="preserve"> </w:t>
      </w:r>
      <w:r>
        <w:rPr/>
        <w:t xml:space="preserve">В този период трябва да започнат опитите за активни упражнения както със засегнатите, така и със здравите крайници (между 2- 4 ден от началото). Те имат най-голям дял за възстановяването на волевите движения и изграждането на нови двигателни схеми. </w:t>
      </w:r>
      <w:r>
        <w:rPr>
          <w:lang w:val="ru-RU"/>
        </w:rPr>
        <w:t xml:space="preserve">                                                                             </w:t>
      </w:r>
    </w:p>
    <w:p>
      <w:pPr>
        <w:pStyle w:val="Normal"/>
        <w:jc w:val="both"/>
        <w:rPr>
          <w:lang w:val="en-US"/>
        </w:rPr>
      </w:pPr>
      <w:r>
        <w:rPr/>
        <w:t>Важен етап в този период е поставянето на болния в седнало положение, изправянето му и подготовката за  обучение в ходене.</w:t>
      </w:r>
    </w:p>
    <w:p>
      <w:pPr>
        <w:pStyle w:val="Normal"/>
        <w:jc w:val="both"/>
        <w:rPr>
          <w:b/>
          <w:lang w:val="ru-RU"/>
        </w:rPr>
      </w:pPr>
      <w:r>
        <w:rPr>
          <w:b/>
          <w:u w:val="single"/>
        </w:rPr>
        <w:t>ІІІ- стадий по Брунстром</w:t>
      </w:r>
      <w:r>
        <w:rPr>
          <w:b/>
        </w:rPr>
        <w:t xml:space="preserve"> </w:t>
      </w:r>
      <w:r>
        <w:rPr/>
        <w:t>- тежка степен на инсулт. Има силно изразена спастичност, която е на горен крайник за флексорите, а на долен крайник за екстензорите.</w:t>
      </w:r>
      <w:r>
        <w:rPr>
          <w:lang w:val="ru-RU"/>
        </w:rPr>
        <w:t xml:space="preserve">                                                                </w:t>
      </w:r>
      <w:r>
        <w:rPr>
          <w:b/>
        </w:rPr>
        <w:t xml:space="preserve">Задачи:                                                                                                                                </w:t>
      </w:r>
      <w:r>
        <w:rPr>
          <w:b/>
          <w:lang w:val="ru-RU"/>
        </w:rPr>
        <w:t xml:space="preserve">                                          </w:t>
      </w:r>
      <w:r>
        <w:rPr/>
        <w:t xml:space="preserve">1. Намаляване на спастичността.                                                                                         </w:t>
      </w:r>
      <w:r>
        <w:rPr>
          <w:b/>
          <w:lang w:val="ru-RU"/>
        </w:rPr>
        <w:t xml:space="preserve">                                     </w:t>
      </w:r>
    </w:p>
    <w:p>
      <w:pPr>
        <w:pStyle w:val="Normal"/>
        <w:jc w:val="both"/>
        <w:rPr>
          <w:b/>
          <w:lang w:val="ru-RU"/>
        </w:rPr>
      </w:pPr>
      <w:r>
        <w:rPr/>
        <w:t xml:space="preserve">2. Подобряване на координацията на движенията.                                                 </w:t>
      </w:r>
      <w:r>
        <w:rPr>
          <w:b/>
          <w:lang w:val="ru-RU"/>
        </w:rPr>
        <w:t xml:space="preserve">                                                   </w:t>
      </w:r>
    </w:p>
    <w:p>
      <w:pPr>
        <w:pStyle w:val="Normal"/>
        <w:jc w:val="both"/>
        <w:rPr>
          <w:b/>
          <w:lang w:val="ru-RU"/>
        </w:rPr>
      </w:pPr>
      <w:r>
        <w:rPr/>
        <w:t xml:space="preserve">3. Поддържане на функционалната активност и създаване на компенсаторни възможности  и  заместителни функции.                                                                                                    </w:t>
      </w:r>
      <w:r>
        <w:rPr>
          <w:b/>
          <w:lang w:val="ru-RU"/>
        </w:rPr>
        <w:t xml:space="preserve">                                          </w:t>
      </w:r>
    </w:p>
    <w:p>
      <w:pPr>
        <w:pStyle w:val="Normal"/>
        <w:jc w:val="both"/>
        <w:rPr/>
      </w:pPr>
      <w:r>
        <w:rPr/>
        <w:t>4. Извеждане на болния от примитивните двигателни схеми и обучение в ходене, самообслужване и дейности от ежедневиетто (ДЕЖ).</w:t>
      </w:r>
    </w:p>
    <w:p>
      <w:pPr>
        <w:pStyle w:val="Normal"/>
        <w:jc w:val="both"/>
        <w:rPr>
          <w:b/>
          <w:u w:val="single"/>
        </w:rPr>
      </w:pPr>
      <w:r>
        <w:rPr>
          <w:b/>
          <w:u w:val="single"/>
        </w:rPr>
      </w:r>
    </w:p>
    <w:p>
      <w:pPr>
        <w:pStyle w:val="Normal"/>
        <w:jc w:val="both"/>
        <w:rPr>
          <w:b/>
          <w:u w:val="single"/>
        </w:rPr>
      </w:pPr>
      <w:r>
        <w:rPr>
          <w:b/>
          <w:u w:val="single"/>
        </w:rPr>
      </w:r>
    </w:p>
    <w:p>
      <w:pPr>
        <w:pStyle w:val="Normal"/>
        <w:jc w:val="both"/>
        <w:rPr>
          <w:b/>
          <w:u w:val="single"/>
        </w:rPr>
      </w:pPr>
      <w:r>
        <w:rPr>
          <w:b/>
          <w:u w:val="single"/>
        </w:rPr>
        <w:t>Средства на КТ</w:t>
      </w:r>
    </w:p>
    <w:p>
      <w:pPr>
        <w:pStyle w:val="Normal"/>
        <w:jc w:val="both"/>
        <w:rPr/>
      </w:pPr>
      <w:r>
        <w:rPr/>
        <w:t>1.</w:t>
      </w:r>
      <w:r>
        <w:rPr>
          <w:b/>
        </w:rPr>
        <w:t xml:space="preserve"> </w:t>
      </w:r>
      <w:r>
        <w:rPr/>
        <w:t>Суспенсия</w:t>
      </w:r>
      <w:r>
        <w:rPr>
          <w:b/>
        </w:rPr>
        <w:t xml:space="preserve">. </w:t>
      </w:r>
      <w:r>
        <w:rPr/>
        <w:t>При</w:t>
      </w:r>
      <w:r>
        <w:rPr>
          <w:lang w:val="ru-RU"/>
        </w:rPr>
        <w:t xml:space="preserve"> </w:t>
      </w:r>
      <w:r>
        <w:rPr/>
        <w:t>упражненията  в суспенсия  рехабилитаторът  има възможност да работи по-ефикасно с големите и средни  телесни сегменти</w:t>
      </w:r>
      <w:r>
        <w:rPr>
          <w:b/>
        </w:rPr>
        <w:t xml:space="preserve">. </w:t>
      </w:r>
      <w:r>
        <w:rPr/>
        <w:t>Упражненията, изпълнени в суспенсия имат важен дял за повишаване на психичния тонус на болния. Движенията, които не могат да бъдат изпълнени активно, сега се осъществяват поради елиминиране на тежестта на крайниците.</w:t>
      </w:r>
      <w:r>
        <w:rPr>
          <w:b/>
        </w:rPr>
        <w:t xml:space="preserve"> </w:t>
      </w:r>
      <w:r>
        <w:rPr/>
        <w:t xml:space="preserve">Упражненията в мрежите на Роше могат да бъдат изпълнявани за релаксация на спастичните мускули и за засилване на отслабените антагонисти.                                                                                                                                          </w:t>
      </w:r>
    </w:p>
    <w:p>
      <w:pPr>
        <w:pStyle w:val="Normal"/>
        <w:jc w:val="both"/>
        <w:rPr/>
      </w:pPr>
      <w:r>
        <w:rPr>
          <w:b/>
          <w:i/>
          <w:u w:val="single"/>
        </w:rPr>
        <w:t>Пример 1 :</w:t>
      </w:r>
      <w:r>
        <w:rPr>
          <w:b/>
          <w:i/>
        </w:rPr>
        <w:t xml:space="preserve"> </w:t>
      </w:r>
      <w:r>
        <w:rPr/>
        <w:t xml:space="preserve">Упражнение за релаксация на m.pectoralis major. Болния е в тилен лег, засегнатият горен крайник е в суспенсия. Едната ръка на рехабилитаторът е върху дорзалната дистална част на предмишницата и оказва съпротивление на активната абдукция в раменна става. В същото време с другата ръка се извършва вибрация върху m.pectoralis major. Този принцип е валиден за всички отдиференцирани движения.                                                                                                                                                                   </w:t>
      </w:r>
    </w:p>
    <w:p>
      <w:pPr>
        <w:pStyle w:val="Normal"/>
        <w:jc w:val="both"/>
        <w:rPr/>
      </w:pPr>
      <w:r>
        <w:rPr>
          <w:b/>
          <w:i/>
          <w:u w:val="single"/>
        </w:rPr>
        <w:t xml:space="preserve">Пример 2 </w:t>
      </w:r>
      <w:r>
        <w:rPr>
          <w:b/>
          <w:i/>
        </w:rPr>
        <w:t xml:space="preserve">: </w:t>
      </w:r>
      <w:r>
        <w:rPr/>
        <w:t>Упражнение за релаксиране на  m</w:t>
      </w:r>
      <w:r>
        <w:rPr>
          <w:lang w:val="ru-RU"/>
        </w:rPr>
        <w:t xml:space="preserve">. </w:t>
      </w:r>
      <w:r>
        <w:rPr>
          <w:lang w:val="en-US"/>
        </w:rPr>
        <w:t>quadriceps</w:t>
      </w:r>
      <w:r>
        <w:rPr>
          <w:lang w:val="ru-RU"/>
        </w:rPr>
        <w:t xml:space="preserve"> </w:t>
      </w:r>
      <w:r>
        <w:rPr>
          <w:lang w:val="en-US"/>
        </w:rPr>
        <w:t>femoris</w:t>
      </w:r>
      <w:r>
        <w:rPr/>
        <w:t xml:space="preserve">. Болният е в страничен лег на здравата страна. Засегнатият крак е в суспенсия. С едната ръка, поставена върху дисталната задна повърхност на подбедрицата, оказваме съпротивление на активната колянна флексия. С другата ръка извършваме стабилна вибрация върху четириглавия бедрен мускул.                                                                                    </w:t>
      </w:r>
    </w:p>
    <w:p>
      <w:pPr>
        <w:pStyle w:val="Normal"/>
        <w:jc w:val="both"/>
        <w:rPr>
          <w:b/>
        </w:rPr>
      </w:pPr>
      <w:r>
        <w:rPr/>
        <w:t>Методиката не може да се приложи върху дисталните части на  крайниците, защото сегментите за с по-къси рамена и мускулите не са така обемисти.                                                                                     Упражненията от суспенсия могат да се извършват и срещу дозирано съпротивление, което се оказва обратно на посоката на движение</w:t>
      </w:r>
      <w:r>
        <w:rPr>
          <w:b/>
        </w:rPr>
        <w:t xml:space="preserve">                                                                                                                    </w:t>
      </w:r>
    </w:p>
    <w:p>
      <w:pPr>
        <w:pStyle w:val="Normal"/>
        <w:jc w:val="both"/>
        <w:rPr/>
      </w:pPr>
      <w:r>
        <w:rPr/>
        <w:t xml:space="preserve">2. Криотерапия.                                                                                                                                                          </w:t>
      </w:r>
    </w:p>
    <w:p>
      <w:pPr>
        <w:pStyle w:val="Normal"/>
        <w:jc w:val="both"/>
        <w:rPr>
          <w:lang w:val="ru-RU"/>
        </w:rPr>
      </w:pPr>
      <w:r>
        <w:rPr/>
        <w:t>3. Инхибиращи (статични) пози</w:t>
      </w:r>
      <w:r>
        <w:rPr>
          <w:lang w:val="ru-RU"/>
        </w:rPr>
        <w:t xml:space="preserve"> </w:t>
      </w:r>
      <w:r>
        <w:rPr/>
        <w:t>на Бобат.</w:t>
      </w:r>
      <w:r>
        <w:rPr>
          <w:i/>
        </w:rPr>
        <w:t xml:space="preserve"> </w:t>
      </w:r>
      <w:r>
        <w:rPr>
          <w:lang w:val="ru-RU"/>
        </w:rPr>
        <w:t xml:space="preserve">                                                                                                                 </w:t>
      </w:r>
    </w:p>
    <w:p>
      <w:pPr>
        <w:pStyle w:val="Normal"/>
        <w:jc w:val="both"/>
        <w:rPr/>
      </w:pPr>
      <w:r>
        <w:rPr/>
        <w:t xml:space="preserve">4. Активни или активно - пасивни упражнения за засегнатия крайник и активни упражнения за здравия крайник.                                                                                                                                                                                    </w:t>
      </w:r>
    </w:p>
    <w:p>
      <w:pPr>
        <w:pStyle w:val="Normal"/>
        <w:jc w:val="both"/>
        <w:rPr>
          <w:b/>
        </w:rPr>
      </w:pPr>
      <w:r>
        <w:rPr/>
        <w:t>5. Дихателни упражнения</w:t>
      </w:r>
      <w:r>
        <w:rPr>
          <w:lang w:val="ru-RU"/>
        </w:rPr>
        <w:t>.</w:t>
      </w:r>
      <w:r>
        <w:rPr/>
        <w:t xml:space="preserve">                                                                                                                           </w:t>
      </w:r>
      <w:r>
        <w:rPr>
          <w:b/>
        </w:rPr>
        <w:t xml:space="preserve">                                               </w:t>
      </w:r>
    </w:p>
    <w:p>
      <w:pPr>
        <w:pStyle w:val="Normal"/>
        <w:jc w:val="both"/>
        <w:rPr>
          <w:lang w:val="ru-RU"/>
        </w:rPr>
      </w:pPr>
      <w:r>
        <w:rPr/>
        <w:t>6. Диагонали – пасивно</w:t>
      </w:r>
      <w:r>
        <w:rPr>
          <w:lang w:val="ru-RU"/>
        </w:rPr>
        <w:t xml:space="preserve"> </w:t>
      </w:r>
      <w:r>
        <w:rPr/>
        <w:t>-</w:t>
      </w:r>
      <w:r>
        <w:rPr>
          <w:lang w:val="ru-RU"/>
        </w:rPr>
        <w:t xml:space="preserve"> </w:t>
      </w:r>
      <w:r>
        <w:rPr/>
        <w:t xml:space="preserve">активно. </w:t>
      </w:r>
      <w:r>
        <w:rPr>
          <w:b/>
        </w:rPr>
        <w:t xml:space="preserve">                                                                                              </w:t>
      </w:r>
      <w:r>
        <w:rPr>
          <w:lang w:val="ru-RU"/>
        </w:rPr>
        <w:t xml:space="preserve">                                     </w:t>
      </w:r>
    </w:p>
    <w:p>
      <w:pPr>
        <w:pStyle w:val="Normal"/>
        <w:jc w:val="both"/>
        <w:rPr>
          <w:lang w:val="ru-RU"/>
        </w:rPr>
      </w:pPr>
      <w:r>
        <w:rPr/>
        <w:t xml:space="preserve">7. Билатерални  упражнения. </w:t>
      </w:r>
      <w:r>
        <w:rPr>
          <w:b/>
        </w:rPr>
        <w:t xml:space="preserve">                                                                                                     </w:t>
      </w:r>
      <w:r>
        <w:rPr>
          <w:lang w:val="ru-RU"/>
        </w:rPr>
        <w:t xml:space="preserve">                                       </w:t>
      </w:r>
    </w:p>
    <w:p>
      <w:pPr>
        <w:pStyle w:val="Normal"/>
        <w:jc w:val="both"/>
        <w:rPr>
          <w:lang w:val="ru-RU"/>
        </w:rPr>
      </w:pPr>
      <w:r>
        <w:rPr/>
        <w:t xml:space="preserve">8. Ходене с помощ. </w:t>
      </w:r>
      <w:r>
        <w:rPr>
          <w:lang w:val="ru-RU"/>
        </w:rPr>
        <w:t xml:space="preserve">                                                                                                                                             </w:t>
      </w:r>
    </w:p>
    <w:p>
      <w:pPr>
        <w:pStyle w:val="Normal"/>
        <w:jc w:val="both"/>
        <w:rPr>
          <w:b/>
        </w:rPr>
      </w:pPr>
      <w:r>
        <w:rPr/>
        <w:t xml:space="preserve">Ходенето по равно може и трябва да започне веднага след като болният може да пази равновесие при стоене прав. В началото задължително е с придружител. За равномерното и постепенно натоварване е необходимо да се спазват следните стадии на преместване: </w:t>
      </w:r>
      <w:r>
        <w:rPr>
          <w:b/>
        </w:rPr>
        <w:t xml:space="preserve">                                                                          </w:t>
      </w:r>
    </w:p>
    <w:p>
      <w:pPr>
        <w:pStyle w:val="Normal"/>
        <w:jc w:val="both"/>
        <w:rPr>
          <w:b/>
          <w:i/>
          <w:i/>
        </w:rPr>
      </w:pPr>
      <w:r>
        <w:rPr>
          <w:b/>
          <w:i/>
        </w:rPr>
        <w:t xml:space="preserve">1. Бастун напред. </w:t>
      </w:r>
    </w:p>
    <w:p>
      <w:pPr>
        <w:pStyle w:val="Normal"/>
        <w:jc w:val="both"/>
        <w:rPr>
          <w:b/>
          <w:i/>
          <w:i/>
          <w:lang w:val="ru-RU"/>
        </w:rPr>
      </w:pPr>
      <w:r>
        <w:rPr>
          <w:b/>
          <w:i/>
        </w:rPr>
        <w:t>2. З</w:t>
      </w:r>
      <w:r>
        <w:rPr>
          <w:b/>
          <w:i/>
          <w:lang w:val="ru-RU"/>
        </w:rPr>
        <w:t xml:space="preserve">асегнат крак. </w:t>
      </w:r>
    </w:p>
    <w:p>
      <w:pPr>
        <w:pStyle w:val="Normal"/>
        <w:jc w:val="both"/>
        <w:rPr>
          <w:lang w:val="ru-RU"/>
        </w:rPr>
      </w:pPr>
      <w:r>
        <w:rPr>
          <w:b/>
          <w:i/>
          <w:lang w:val="ru-RU"/>
        </w:rPr>
        <w:t>3. Здрав крак</w:t>
      </w:r>
      <w:r>
        <w:rPr/>
        <w:t xml:space="preserve"> </w:t>
      </w:r>
      <w:r>
        <w:rPr>
          <w:b/>
        </w:rPr>
        <w:t xml:space="preserve">                                                       </w:t>
      </w:r>
      <w:r>
        <w:rPr>
          <w:lang w:val="ru-RU"/>
        </w:rPr>
        <w:t xml:space="preserve">                                                   </w:t>
      </w:r>
    </w:p>
    <w:p>
      <w:pPr>
        <w:pStyle w:val="Normal"/>
        <w:jc w:val="both"/>
        <w:rPr>
          <w:b/>
        </w:rPr>
      </w:pPr>
      <w:r>
        <w:rPr>
          <w:lang w:val="ru-RU"/>
        </w:rPr>
        <w:t xml:space="preserve">  </w:t>
      </w:r>
      <w:r>
        <w:rPr/>
        <w:t xml:space="preserve">Всеки ден трябва да се увеличава разстоянието и подкрепата на придружителя да намалява.  </w:t>
      </w:r>
      <w:r>
        <w:rPr>
          <w:b/>
        </w:rPr>
        <w:t xml:space="preserve">                                                                                                              </w:t>
      </w:r>
    </w:p>
    <w:p>
      <w:pPr>
        <w:pStyle w:val="Normal"/>
        <w:jc w:val="both"/>
        <w:rPr/>
      </w:pPr>
      <w:r>
        <w:rPr/>
        <w:t>8. Прилагат се и методи за релаксация: Бавно обръщане, задържане, отпускане (БОЗО) , задържане и отпускане (ЗО)  в края на стадия.</w:t>
      </w:r>
    </w:p>
    <w:p>
      <w:pPr>
        <w:pStyle w:val="Normal"/>
        <w:jc w:val="both"/>
        <w:rPr/>
      </w:pPr>
      <w:r>
        <w:rPr/>
        <w:t>- БОЗО - Започва се с изотонична контракция за силния мускул, следва изометрична контракция за силния мускул, отпускане, волева релаксация чрез полюляване и вибрация, и завършва с изотонична контракция за слабия мускул.</w:t>
      </w:r>
    </w:p>
    <w:p>
      <w:pPr>
        <w:pStyle w:val="Normal"/>
        <w:jc w:val="both"/>
        <w:rPr/>
      </w:pPr>
      <w:r>
        <w:rPr/>
        <w:t>- ЗО - Извършва се от крайно разтегнато положение. Започва с изометрична контракция за силния мускул, отпускане, релаксиране на мускула и завършва с изотонична контракция за слабия мускул.</w:t>
      </w:r>
    </w:p>
    <w:p>
      <w:pPr>
        <w:pStyle w:val="Normal"/>
        <w:jc w:val="both"/>
        <w:rPr>
          <w:b/>
          <w:u w:val="single"/>
        </w:rPr>
      </w:pPr>
      <w:r>
        <w:rPr/>
        <w:t xml:space="preserve">9. Лабиринтен рефлекс (рефлекс на позата) – пациента се бута напред, настрани, назад , за да се тренира абдукция, флексия, дорзифлексия на стъпалото, както и вестибуларния апарат. </w:t>
      </w:r>
    </w:p>
    <w:p>
      <w:pPr>
        <w:pStyle w:val="Normal"/>
        <w:jc w:val="both"/>
        <w:rPr>
          <w:b/>
          <w:u w:val="single"/>
          <w:lang w:val="ru-RU"/>
        </w:rPr>
      </w:pPr>
      <w:r>
        <w:rPr>
          <w:b/>
          <w:u w:val="single"/>
        </w:rPr>
        <w:t>І</w:t>
      </w:r>
      <w:r>
        <w:rPr>
          <w:b/>
          <w:u w:val="single"/>
          <w:lang w:val="en-US"/>
        </w:rPr>
        <w:t>V</w:t>
      </w:r>
      <w:r>
        <w:rPr>
          <w:b/>
          <w:u w:val="single"/>
        </w:rPr>
        <w:t xml:space="preserve"> стадий по Брунстром</w:t>
      </w:r>
      <w:r>
        <w:rPr>
          <w:b/>
        </w:rPr>
        <w:t>.</w:t>
      </w:r>
      <w:r>
        <w:rPr/>
        <w:t xml:space="preserve"> Умерена степен на засягане. При него спастичността намалява. Пациента се обучава в нови схеми на движение и извършва движения които до този момент не е можел.                              </w:t>
      </w:r>
      <w:r>
        <w:rPr>
          <w:b/>
          <w:u w:val="single"/>
          <w:lang w:val="ru-RU"/>
        </w:rPr>
        <w:t xml:space="preserve">                                                                                                                                              </w:t>
      </w:r>
    </w:p>
    <w:p>
      <w:pPr>
        <w:pStyle w:val="Normal"/>
        <w:jc w:val="both"/>
        <w:rPr>
          <w:b/>
          <w:u w:val="single"/>
          <w:lang w:val="ru-RU"/>
        </w:rPr>
      </w:pPr>
      <w:r>
        <w:rPr>
          <w:b/>
        </w:rPr>
        <w:t xml:space="preserve">Задачи:                                                                                                                     </w:t>
      </w:r>
      <w:r>
        <w:rPr>
          <w:b/>
          <w:u w:val="single"/>
          <w:lang w:val="ru-RU"/>
        </w:rPr>
        <w:t xml:space="preserve">                                                    </w:t>
      </w:r>
      <w:r>
        <w:rPr/>
        <w:t xml:space="preserve">1. Изваждане на болния от примитивните двигателни схеми .                   </w:t>
      </w:r>
      <w:r>
        <w:rPr>
          <w:b/>
          <w:u w:val="single"/>
          <w:lang w:val="ru-RU"/>
        </w:rPr>
        <w:t xml:space="preserve">                                                                  </w:t>
      </w:r>
    </w:p>
    <w:p>
      <w:pPr>
        <w:pStyle w:val="Normal"/>
        <w:jc w:val="both"/>
        <w:rPr>
          <w:b/>
          <w:u w:val="single"/>
          <w:lang w:val="ru-RU"/>
        </w:rPr>
      </w:pPr>
      <w:r>
        <w:rPr/>
        <w:t xml:space="preserve">2. Обучение в автоматична двигателна дейност.                                                                    </w:t>
      </w:r>
      <w:r>
        <w:rPr>
          <w:b/>
          <w:u w:val="single"/>
          <w:lang w:val="ru-RU"/>
        </w:rPr>
        <w:t xml:space="preserve">                                      </w:t>
      </w:r>
    </w:p>
    <w:p>
      <w:pPr>
        <w:pStyle w:val="Normal"/>
        <w:jc w:val="both"/>
        <w:rPr>
          <w:b/>
          <w:u w:val="single"/>
          <w:lang w:val="ru-RU"/>
        </w:rPr>
      </w:pPr>
      <w:r>
        <w:rPr/>
        <w:t xml:space="preserve">3. Адаптация към препятствия - слизане и качване по стълби.                                      </w:t>
      </w:r>
      <w:r>
        <w:rPr>
          <w:b/>
          <w:u w:val="single"/>
          <w:lang w:val="ru-RU"/>
        </w:rPr>
        <w:t xml:space="preserve">                                     </w:t>
      </w:r>
    </w:p>
    <w:p>
      <w:pPr>
        <w:pStyle w:val="Normal"/>
        <w:jc w:val="both"/>
        <w:rPr>
          <w:b/>
          <w:u w:val="single"/>
        </w:rPr>
      </w:pPr>
      <w:r>
        <w:rPr/>
        <w:t xml:space="preserve">4. Трениране на дисталната хватателна функция.                                                                      </w:t>
      </w:r>
      <w:r>
        <w:rPr>
          <w:b/>
          <w:u w:val="single"/>
          <w:lang w:val="en-US"/>
        </w:rPr>
        <w:t xml:space="preserve">                                    </w:t>
      </w:r>
    </w:p>
    <w:p>
      <w:pPr>
        <w:pStyle w:val="Normal"/>
        <w:jc w:val="both"/>
        <w:rPr>
          <w:b/>
          <w:u w:val="single"/>
        </w:rPr>
      </w:pPr>
      <w:r>
        <w:rPr/>
        <w:t xml:space="preserve">5. Самообслужване.                   </w:t>
      </w:r>
    </w:p>
    <w:p>
      <w:pPr>
        <w:pStyle w:val="Normal"/>
        <w:jc w:val="both"/>
        <w:rPr>
          <w:b/>
          <w:u w:val="single"/>
        </w:rPr>
      </w:pPr>
      <w:r>
        <w:rPr>
          <w:b/>
          <w:u w:val="single"/>
        </w:rPr>
        <w:t>Средства на КТ</w:t>
      </w:r>
    </w:p>
    <w:p>
      <w:pPr>
        <w:pStyle w:val="Normal"/>
        <w:jc w:val="both"/>
        <w:rPr/>
      </w:pPr>
      <w:r>
        <w:rPr/>
        <w:t>1. Динамични пози на Бобат - Те са терапевтичен прийом</w:t>
      </w:r>
      <w:r>
        <w:rPr>
          <w:b/>
        </w:rPr>
        <w:t xml:space="preserve"> </w:t>
      </w:r>
      <w:r>
        <w:rPr/>
        <w:t xml:space="preserve">за нормализиране на спастичният мускулен тонус. Принципите, които ръководят построяването им са:                                                                                                  </w:t>
      </w:r>
      <w:r>
        <w:rPr>
          <w:lang w:val="ru-RU"/>
        </w:rPr>
        <w:t xml:space="preserve">                             </w:t>
      </w:r>
      <w:r>
        <w:rPr/>
        <w:t xml:space="preserve">- да се предизвика пълно опъване на спастичните мускулни групи.                                                                                                         - да се включат двигателни съставки, които не участват в никоя от примитивните схеми, например изтеглянето на лопатката нагоре, външна ротация в раменна става, или вътрешна ротация в тазобедрена става, пронация на стъпалото.                                                                                                                                  - да се поставя цялото тяло в едно ново положение - огледално на спастичната тенденция. Позициите се осъществяват винаги при пълно отсъствие на волево усилие от страна на болния. Касае се за пасивно преместване и запазване на придадената на тялото позиция в нейната крайна схема. </w:t>
      </w:r>
      <w:r>
        <w:rPr>
          <w:b/>
        </w:rPr>
        <w:t xml:space="preserve">Подтискащи позиции за горен крайник: </w:t>
      </w:r>
      <w:r>
        <w:rPr/>
        <w:t xml:space="preserve">                                                                                                                                     </w:t>
      </w:r>
    </w:p>
    <w:p>
      <w:pPr>
        <w:pStyle w:val="Normal"/>
        <w:jc w:val="both"/>
        <w:rPr/>
      </w:pPr>
      <w:r>
        <w:rPr>
          <w:i/>
          <w:u w:val="single"/>
        </w:rPr>
        <w:t>Позиция 1</w:t>
      </w:r>
      <w:r>
        <w:rPr/>
        <w:t xml:space="preserve"> – Пациентът е в седеж. Рехабилитаторът хваща засегнатата ръка и извършва надлъжно издърпване, придружено с леки разтърсвания на крайника, като привежда лакътя в екстензия и рамото в пълна флексия. Особено внимание се обръща на лопатката, която се издърпва нагоре чрез изтегляне, приложено върху външния й ръб. Съществен момент е пълното опъване на m.trapezius и m.rhomboideus. След това рамото се привежда във външна ротация, китката  в супинация. Пръстите на </w:t>
      </w:r>
      <w:r>
        <w:rPr>
          <w:lang w:val="en-US" w:eastAsia="en-US"/>
        </w:rPr>
        <w:drawing>
          <wp:inline distT="0" distB="0" distL="0" distR="0">
            <wp:extent cx="3101975" cy="1367790"/>
            <wp:effectExtent l="0" t="0" r="0" b="0"/>
            <wp:docPr id="2" name="Picture 6"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6" descr=""/>
                    <pic:cNvPicPr>
                      <a:picLocks noChangeAspect="1" noChangeArrowheads="1"/>
                    </pic:cNvPicPr>
                  </pic:nvPicPr>
                  <pic:blipFill>
                    <a:blip r:embed="rId3"/>
                    <a:srcRect l="-4" t="-5" r="-4" b="-5"/>
                    <a:stretch>
                      <a:fillRect/>
                    </a:stretch>
                  </pic:blipFill>
                  <pic:spPr bwMode="auto">
                    <a:xfrm>
                      <a:off x="0" y="0"/>
                      <a:ext cx="3101975" cy="1367790"/>
                    </a:xfrm>
                    <a:prstGeom prst="rect">
                      <a:avLst/>
                    </a:prstGeom>
                  </pic:spPr>
                </pic:pic>
              </a:graphicData>
            </a:graphic>
          </wp:inline>
        </w:drawing>
      </w:r>
      <w:r>
        <w:rPr/>
        <w:t xml:space="preserve">ръката се придържат в екстензия.                                                                                                                       </w:t>
      </w:r>
      <w:r>
        <w:rPr>
          <w:i/>
          <w:u w:val="single"/>
        </w:rPr>
        <w:t xml:space="preserve">Позиция 2 </w:t>
      </w:r>
      <w:r>
        <w:rPr>
          <w:i/>
        </w:rPr>
        <w:t xml:space="preserve">- </w:t>
      </w:r>
      <w:r>
        <w:rPr/>
        <w:t xml:space="preserve">Ръката е приведена назад от тялото. Рамото е в екстензия и външна ротация. Лакътят е в екстензия, китката в супинация, пръстите на ръката са в екстензия. Същевременно лопатката е изтеглена надолу. В тази позиция обикновено се наблюдава силно затруднена лакътна екстензия, която се дължи на това че дългата глава на </w:t>
      </w:r>
      <w:r>
        <w:rPr>
          <w:lang w:val="en-US"/>
        </w:rPr>
        <w:t>m</w:t>
      </w:r>
      <w:r>
        <w:rPr/>
        <w:t>.</w:t>
      </w:r>
      <w:r>
        <w:rPr>
          <w:lang w:val="en-US"/>
        </w:rPr>
        <w:t>biceps</w:t>
      </w:r>
      <w:r>
        <w:rPr/>
        <w:t xml:space="preserve"> </w:t>
      </w:r>
      <w:r>
        <w:rPr>
          <w:lang w:val="en-US"/>
        </w:rPr>
        <w:t>brahii</w:t>
      </w:r>
      <w:r>
        <w:rPr/>
        <w:t xml:space="preserve"> не е опъната, а същевременно </w:t>
      </w:r>
      <w:r>
        <w:rPr>
          <w:lang w:val="en-US"/>
        </w:rPr>
        <w:t>pars</w:t>
      </w:r>
      <w:r>
        <w:rPr/>
        <w:t xml:space="preserve"> </w:t>
      </w:r>
      <w:r>
        <w:rPr>
          <w:lang w:val="en-US"/>
        </w:rPr>
        <w:t>coracoidalis</w:t>
      </w:r>
      <w:r>
        <w:rPr/>
        <w:t xml:space="preserve"> </w:t>
      </w:r>
      <w:r>
        <w:rPr>
          <w:lang w:val="en-US"/>
        </w:rPr>
        <w:t>biceps</w:t>
      </w:r>
      <w:r>
        <w:rPr/>
        <w:t xml:space="preserve"> </w:t>
      </w:r>
      <w:r>
        <w:rPr>
          <w:lang w:val="en-US"/>
        </w:rPr>
        <w:t>brahii</w:t>
      </w:r>
      <w:r>
        <w:rPr/>
        <w:t xml:space="preserve"> е силно опъната.</w:t>
      </w:r>
      <w:r>
        <w:rPr>
          <w:color w:val="000000"/>
          <w:w w:val="100"/>
          <w:shd w:fill="000000" w:val="clear"/>
          <w:lang w:val="en-US" w:bidi="en-US"/>
        </w:rPr>
        <w:t xml:space="preserve"> </w:t>
      </w:r>
      <w:r>
        <w:rPr>
          <w:lang w:val="en-US" w:eastAsia="en-US"/>
        </w:rPr>
        <w:drawing>
          <wp:inline distT="0" distB="0" distL="0" distR="0">
            <wp:extent cx="5374005" cy="1898015"/>
            <wp:effectExtent l="0" t="0" r="0" b="0"/>
            <wp:docPr id="3" name="Picture 7"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7" descr=""/>
                    <pic:cNvPicPr>
                      <a:picLocks noChangeAspect="1" noChangeArrowheads="1"/>
                    </pic:cNvPicPr>
                  </pic:nvPicPr>
                  <pic:blipFill>
                    <a:blip r:embed="rId4"/>
                    <a:srcRect l="-4" t="-5" r="-4" b="-5"/>
                    <a:stretch>
                      <a:fillRect/>
                    </a:stretch>
                  </pic:blipFill>
                  <pic:spPr bwMode="auto">
                    <a:xfrm>
                      <a:off x="0" y="0"/>
                      <a:ext cx="5374005" cy="1898015"/>
                    </a:xfrm>
                    <a:prstGeom prst="rect">
                      <a:avLst/>
                    </a:prstGeom>
                  </pic:spPr>
                </pic:pic>
              </a:graphicData>
            </a:graphic>
          </wp:inline>
        </w:drawing>
      </w:r>
      <w:r>
        <w:rPr/>
        <w:t xml:space="preserve">                                                                                                                                                                                                      </w:t>
      </w:r>
    </w:p>
    <w:p>
      <w:pPr>
        <w:pStyle w:val="Normal"/>
        <w:jc w:val="both"/>
        <w:rPr/>
      </w:pPr>
      <w:r>
        <w:rPr>
          <w:i/>
          <w:u w:val="single"/>
        </w:rPr>
        <w:t xml:space="preserve">Позиция 3 </w:t>
      </w:r>
      <w:r>
        <w:rPr/>
        <w:t>- Лопатката е силно отдалечена от гръбначният стълб (пълно опъване на аддукторите на лопатката). Раменната става е във флексия</w:t>
      </w:r>
      <w:r>
        <w:rPr>
          <w:lang w:val="ru-RU"/>
        </w:rPr>
        <w:t xml:space="preserve"> и </w:t>
      </w:r>
      <w:r>
        <w:rPr/>
        <w:t xml:space="preserve">аддукция, лакътят е във флексия (пълно опъване на дългата глава на </w:t>
      </w:r>
      <w:r>
        <w:rPr>
          <w:lang w:val="en-US"/>
        </w:rPr>
        <w:t>triceps</w:t>
      </w:r>
      <w:r>
        <w:rPr>
          <w:lang w:val="ru-RU"/>
        </w:rPr>
        <w:t xml:space="preserve"> </w:t>
      </w:r>
      <w:r>
        <w:rPr>
          <w:lang w:val="en-US"/>
        </w:rPr>
        <w:t>brahii</w:t>
      </w:r>
      <w:r>
        <w:rPr/>
        <w:t>)</w:t>
      </w:r>
      <w:r>
        <w:rPr>
          <w:lang w:val="ru-RU"/>
        </w:rPr>
        <w:t>.</w:t>
      </w:r>
      <w:r>
        <w:rPr/>
        <w:t xml:space="preserve"> Китката и пръстите са поставени върху здравото рамо, така се постига пълно опъване на мускулатурата по задната повърхност на ръката.                   </w:t>
      </w:r>
    </w:p>
    <w:p>
      <w:pPr>
        <w:pStyle w:val="Normal"/>
        <w:jc w:val="both"/>
        <w:rPr/>
      </w:pPr>
      <w:r>
        <w:rPr>
          <w:lang w:val="en-US" w:eastAsia="en-US"/>
        </w:rPr>
        <w:drawing>
          <wp:inline distT="0" distB="0" distL="0" distR="0">
            <wp:extent cx="2696210" cy="2588895"/>
            <wp:effectExtent l="0" t="0" r="0" b="0"/>
            <wp:docPr id="4" name="Picture 8"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8" descr=""/>
                    <pic:cNvPicPr>
                      <a:picLocks noChangeAspect="1" noChangeArrowheads="1"/>
                    </pic:cNvPicPr>
                  </pic:nvPicPr>
                  <pic:blipFill>
                    <a:blip r:embed="rId5"/>
                    <a:srcRect l="-6" t="-5" r="-6" b="-5"/>
                    <a:stretch>
                      <a:fillRect/>
                    </a:stretch>
                  </pic:blipFill>
                  <pic:spPr bwMode="auto">
                    <a:xfrm>
                      <a:off x="0" y="0"/>
                      <a:ext cx="2696210" cy="2588895"/>
                    </a:xfrm>
                    <a:prstGeom prst="rect">
                      <a:avLst/>
                    </a:prstGeom>
                  </pic:spPr>
                </pic:pic>
              </a:graphicData>
            </a:graphic>
          </wp:inline>
        </w:drawing>
      </w:r>
      <w:r>
        <w:rPr/>
        <w:t xml:space="preserve">                                                                                                                                 </w:t>
      </w:r>
    </w:p>
    <w:p>
      <w:pPr>
        <w:pStyle w:val="Normal"/>
        <w:jc w:val="both"/>
        <w:rPr>
          <w:b/>
        </w:rPr>
      </w:pPr>
      <w:r>
        <w:rPr>
          <w:b/>
        </w:rPr>
      </w:r>
    </w:p>
    <w:p>
      <w:pPr>
        <w:pStyle w:val="Normal"/>
        <w:jc w:val="both"/>
        <w:rPr>
          <w:b/>
        </w:rPr>
      </w:pPr>
      <w:r>
        <w:rPr>
          <w:b/>
        </w:rPr>
        <w:t xml:space="preserve">Подтискащи позиции за долен крайник:                                                                                                                                </w:t>
      </w:r>
    </w:p>
    <w:p>
      <w:pPr>
        <w:pStyle w:val="Normal"/>
        <w:jc w:val="both"/>
        <w:rPr/>
      </w:pPr>
      <w:r>
        <w:rPr>
          <w:i/>
          <w:u w:val="single"/>
        </w:rPr>
        <w:t>Позиция 1</w:t>
      </w:r>
      <w:r>
        <w:rPr>
          <w:i/>
        </w:rPr>
        <w:t>-</w:t>
      </w:r>
      <w:r>
        <w:rPr>
          <w:b/>
        </w:rPr>
        <w:t xml:space="preserve"> </w:t>
      </w:r>
      <w:r>
        <w:rPr/>
        <w:t>Флексията на коляното е комбинирана с екстензия на тазобедрената става. При пасивното й прилагане петата трябва да допре глутеалната област. Предизвиква се пълно опъване на</w:t>
      </w:r>
      <w:r>
        <w:rPr>
          <w:lang w:val="ru-RU"/>
        </w:rPr>
        <w:t xml:space="preserve"> </w:t>
      </w:r>
      <w:r>
        <w:rPr>
          <w:lang w:val="en-US"/>
        </w:rPr>
        <w:t>m</w:t>
      </w:r>
      <w:r>
        <w:rPr>
          <w:lang w:val="ru-RU"/>
        </w:rPr>
        <w:t>.</w:t>
      </w:r>
      <w:r>
        <w:rPr>
          <w:lang w:val="en-US"/>
        </w:rPr>
        <w:t>rectus</w:t>
      </w:r>
      <w:r>
        <w:rPr>
          <w:lang w:val="ru-RU"/>
        </w:rPr>
        <w:t xml:space="preserve"> </w:t>
      </w:r>
      <w:r>
        <w:rPr>
          <w:lang w:val="en-US"/>
        </w:rPr>
        <w:t>femori</w:t>
      </w:r>
      <w:r>
        <w:rPr/>
        <w:t>s. При изграждането на тази позиция се добавя и вътрешна ротация в тазобедрена става, която се получава като се насочват</w:t>
      </w:r>
      <w:r>
        <w:rPr>
          <w:b/>
        </w:rPr>
        <w:t xml:space="preserve"> </w:t>
      </w:r>
      <w:r>
        <w:rPr/>
        <w:t>двете тазобедрени стави във вътрешна ротация посредством сгънатите</w:t>
      </w:r>
    </w:p>
    <w:p>
      <w:pPr>
        <w:pStyle w:val="Normal"/>
        <w:jc w:val="both"/>
        <w:rPr/>
      </w:pPr>
      <w:r>
        <w:rPr/>
      </w:r>
    </w:p>
    <w:p>
      <w:pPr>
        <w:pStyle w:val="Normal"/>
        <w:jc w:val="both"/>
        <w:rPr/>
      </w:pPr>
      <w:r>
        <w:rPr>
          <w:lang w:val="en-US" w:eastAsia="en-US"/>
        </w:rPr>
        <w:drawing>
          <wp:inline distT="0" distB="0" distL="0" distR="0">
            <wp:extent cx="5716270" cy="2211705"/>
            <wp:effectExtent l="0" t="0" r="0" b="0"/>
            <wp:docPr id="5" name="Picture 9"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9" descr=""/>
                    <pic:cNvPicPr>
                      <a:picLocks noChangeAspect="1" noChangeArrowheads="1"/>
                    </pic:cNvPicPr>
                  </pic:nvPicPr>
                  <pic:blipFill>
                    <a:blip r:embed="rId6"/>
                    <a:srcRect l="-3" t="-5" r="-3" b="-5"/>
                    <a:stretch>
                      <a:fillRect/>
                    </a:stretch>
                  </pic:blipFill>
                  <pic:spPr bwMode="auto">
                    <a:xfrm>
                      <a:off x="0" y="0"/>
                      <a:ext cx="5716270" cy="2211705"/>
                    </a:xfrm>
                    <a:prstGeom prst="rect">
                      <a:avLst/>
                    </a:prstGeom>
                  </pic:spPr>
                </pic:pic>
              </a:graphicData>
            </a:graphic>
          </wp:inline>
        </w:drawing>
      </w:r>
      <w:r>
        <w:rPr/>
        <w:t xml:space="preserve">подбедрици                                                                                                                                                                   </w:t>
      </w:r>
      <w:r>
        <w:rPr>
          <w:i/>
          <w:u w:val="single"/>
        </w:rPr>
        <w:t>Позиция 2</w:t>
      </w:r>
      <w:r>
        <w:rPr/>
        <w:t xml:space="preserve"> – Съчетава се флексия в тазобедрена става и  дорзална флексия в глезенна става и колянна екстензия. Пълно опъване на коленните флексори. Като допълнителен елемент се добавя пронация на стъпалото. Болният е седнал на маса като незасегнатата половина на тялото остава в опора, засегнатият крак виси свободно извън масата и лесно може да се премества напред и назад. Тогава се извършват последователно с бърз ритъм двете антагонистични схеми едната- флексия в тазобедрена става, дорзална флексия в глезенна става и колянна екстензия. Другата- флексия на коляното и  дорзална флексия в глезенна става. Необходимо е получаваните движения да се извършват в пълна амплитуда, което осигурява пълно опъване на многоставните мускули.</w:t>
      </w:r>
      <w:r>
        <w:rPr>
          <w:b/>
          <w:u w:val="single"/>
        </w:rPr>
        <w:t xml:space="preserve">     </w:t>
      </w:r>
    </w:p>
    <w:p>
      <w:pPr>
        <w:pStyle w:val="Normal"/>
        <w:jc w:val="both"/>
        <w:rPr>
          <w:color w:val="FFFFFF"/>
          <w:u w:val="single"/>
        </w:rPr>
      </w:pPr>
      <w:r>
        <w:rPr>
          <w:color w:val="FFFFFF"/>
          <w:u w:val="single"/>
          <w:lang w:val="en-US" w:eastAsia="en-US"/>
        </w:rPr>
        <w:drawing>
          <wp:inline distT="0" distB="0" distL="0" distR="0">
            <wp:extent cx="2639695" cy="2452370"/>
            <wp:effectExtent l="0" t="0" r="0" b="0"/>
            <wp:docPr id="6" name="Picture 10"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10" descr=""/>
                    <pic:cNvPicPr>
                      <a:picLocks noChangeAspect="1" noChangeArrowheads="1"/>
                    </pic:cNvPicPr>
                  </pic:nvPicPr>
                  <pic:blipFill>
                    <a:blip r:embed="rId7"/>
                    <a:srcRect l="-3" t="-3" r="-3" b="-3"/>
                    <a:stretch>
                      <a:fillRect/>
                    </a:stretch>
                  </pic:blipFill>
                  <pic:spPr bwMode="auto">
                    <a:xfrm>
                      <a:off x="0" y="0"/>
                      <a:ext cx="2639695" cy="2452370"/>
                    </a:xfrm>
                    <a:prstGeom prst="rect">
                      <a:avLst/>
                    </a:prstGeom>
                  </pic:spPr>
                </pic:pic>
              </a:graphicData>
            </a:graphic>
          </wp:inline>
        </w:drawing>
      </w:r>
    </w:p>
    <w:p>
      <w:pPr>
        <w:pStyle w:val="Normal"/>
        <w:jc w:val="both"/>
        <w:rPr/>
      </w:pPr>
      <w:r>
        <w:rPr/>
        <w:t>2.</w:t>
      </w:r>
      <w:r>
        <w:rPr>
          <w:b/>
        </w:rPr>
        <w:t xml:space="preserve"> </w:t>
      </w:r>
      <w:r>
        <w:rPr/>
        <w:t>Активни упражнения –</w:t>
      </w:r>
      <w:r>
        <w:rPr>
          <w:lang w:val="ru-RU"/>
        </w:rPr>
        <w:t xml:space="preserve"> </w:t>
      </w:r>
      <w:r>
        <w:rPr/>
        <w:t>Специалните упражнения на парализираните крайници се изразяват в елементарни упражнения за засегнатите мускулни групи, упражнения поотделно за всяка става. Упражненията се извършват в пълен обем на движение с бавен и спокоен темп.</w:t>
      </w:r>
      <w:r>
        <w:rPr>
          <w:lang w:val="ru-RU"/>
        </w:rPr>
        <w:t xml:space="preserve"> </w:t>
      </w:r>
      <w:r>
        <w:rPr/>
        <w:t xml:space="preserve">Прилагат се и упражнения за самообслужване. За горен крайник - закопчаване, откопчаване, писане, хващане на дребни и едри предмети, а за долен крайник обучение в ходене. Всички тези упражнения се извършват на фона на общоразвиващи упражнения както и упражнения с уреди.   </w:t>
      </w:r>
    </w:p>
    <w:p>
      <w:pPr>
        <w:pStyle w:val="Normal"/>
        <w:jc w:val="both"/>
        <w:rPr>
          <w:b/>
          <w:lang w:val="ru-RU"/>
        </w:rPr>
      </w:pPr>
      <w:r>
        <w:rPr/>
        <w:t>3. Обучение в ходене. Придобиването на правилна походка решава до голяма степен въпроса за тяхната независимост</w:t>
      </w:r>
      <w:r>
        <w:rPr>
          <w:lang w:val="ru-RU"/>
        </w:rPr>
        <w:t xml:space="preserve">. </w:t>
      </w:r>
      <w:r>
        <w:rPr/>
        <w:t>Когато болния придобие възможност да извършва няколко крачки с бастун се явява проблемът с походката, тогава тренировката на долен крайник се осъществява в две насоки - придобиване на едностранна опора върху парализирания крак  и  развиване на тройна флексия в парализирания крак. Упражненията за тройна флексия срещу мануално съпротивлени са особено ефективни за увеличаване на амплитудата на тазобедрената флексия. Флексорната синергия дори с голяма амплитуда не е в състояние да подтисне степажа и косящата походка, които са двата основни елемента на хемипаретичната походка. Активните упражнения са насочени не към аналитично подобрение на походката, а към обща ефикасност за придвижване на болния като му се осигури лека, сигурна и бърза походка, издръжливост и адаптиране на препятствия. За тази цел се прилагат: ходене по равен терен с визуален контрол;  ходене по равен терен с изравнени крачки под словесната команда на рехабилитатора;  ходене по равно без бастун; преодоляване на препятствия. Трябва да се тренират и фазите от крачковия цикъл както следва: флексия в тазобедрена става с екстензирано коляно, абдукция в тазобедрена става с екстензирано коляно, екстензия в тазобедрена става с флектирано коляно. Рехабилитаторът застава зад гърба на болния като го подкрепя с две ръце, поставени върху раменете и активно го насочва. Тези основни движения се извършват многократно, докато придобият известна автоматичност. Когато болният свикне да реагира бързо и автоматично на основните положения и на позиции, при които е изваден от равновесие може да се премине към трениране на по-сложни реакции в различни динамични упражнения. Рехабилитаторът премества трупа на болния, насочвайки го чрез раменете във всички посоки. Болният трябва да следва постоянно с адаптирани реакции преместването на тялото си. Не може да се изисква от болния да контролира волево повече от един елемент на походката например - дължина на крачката, продължтелност на едностранната опора, сагитално поставяне на крака и др. Опитите за едновременна корекция на няколко грешки са осъдени на неуспех. Ето защо обучението в ходене трябва да бъде с постоянно усложняване и комбиниране на правилно усвоените съставки на крачковият цикъл.</w:t>
      </w:r>
      <w:r>
        <w:rPr>
          <w:b/>
        </w:rPr>
        <w:t xml:space="preserve">                                                                                                                                        </w:t>
      </w:r>
      <w:r>
        <w:rPr>
          <w:b/>
          <w:lang w:val="ru-RU"/>
        </w:rPr>
        <w:t xml:space="preserve">                     </w:t>
      </w:r>
    </w:p>
    <w:p>
      <w:pPr>
        <w:pStyle w:val="Normal"/>
        <w:jc w:val="both"/>
        <w:rPr/>
      </w:pPr>
      <w:r>
        <w:rPr/>
        <w:t>4. Слизане и изкачване по стълби</w:t>
      </w:r>
      <w:r>
        <w:rPr>
          <w:b/>
        </w:rPr>
        <w:t xml:space="preserve"> - </w:t>
      </w:r>
      <w:r>
        <w:rPr/>
        <w:t>качването и слизането по стълби е основен фактор от ежедневната независимост на болния. Обучението в слизане и качване по стъпала трябва да започне, когато хемиплегикът е в състояние да осъществи едностранна опора върху парализираният крак.</w:t>
      </w:r>
      <w:r>
        <w:rPr>
          <w:lang w:val="ru-RU"/>
        </w:rPr>
        <w:t xml:space="preserve">  </w:t>
      </w:r>
      <w:r>
        <w:rPr/>
        <w:t xml:space="preserve">                                         </w:t>
      </w:r>
    </w:p>
    <w:p>
      <w:pPr>
        <w:pStyle w:val="Normal"/>
        <w:jc w:val="both"/>
        <w:rPr>
          <w:b/>
          <w:lang w:val="ru-RU"/>
        </w:rPr>
      </w:pPr>
      <w:r>
        <w:rPr/>
        <w:t>- Обучение в слизане -</w:t>
      </w:r>
      <w:r>
        <w:rPr>
          <w:b/>
        </w:rPr>
        <w:t xml:space="preserve"> </w:t>
      </w:r>
      <w:r>
        <w:rPr/>
        <w:t xml:space="preserve">Болният е върху първото стъпало със симетрично сгънати колене, запазвайки трупа изправен. Той поставя бастуна върху следващото стъпало, застава в едностранна опора на здравия крак и премества парализирания до бастуна. Тогава премества тежестта на тялото си върху засегнатия крак в екстензия след което поставя здравия крак до него. По този начин се заключва </w:t>
      </w:r>
      <w:r>
        <w:rPr>
          <w:lang w:val="en-US"/>
        </w:rPr>
        <w:t>art</w:t>
      </w:r>
      <w:r>
        <w:rPr/>
        <w:t>.</w:t>
      </w:r>
      <w:r>
        <w:rPr>
          <w:lang w:val="en-US"/>
        </w:rPr>
        <w:t>genus</w:t>
      </w:r>
      <w:r>
        <w:rPr/>
        <w:t xml:space="preserve"> и има по-голям стабилност.</w:t>
      </w:r>
      <w:r>
        <w:rPr>
          <w:b/>
        </w:rPr>
        <w:t xml:space="preserve">                                                                                                                              - </w:t>
      </w:r>
      <w:r>
        <w:rPr/>
        <w:t>Обучение в качване - Болният се качва по стълбище, като стъпва първо със здравия крак. Когато застава пред праг – п</w:t>
      </w:r>
      <w:r>
        <w:rPr>
          <w:lang w:val="ru-RU"/>
        </w:rPr>
        <w:t>рекрачва с болния и до него поставя здравия крак</w:t>
      </w:r>
      <w:r>
        <w:rPr/>
        <w:t xml:space="preserve">. Към движещи се предмети, пациента застава с болната страна. </w:t>
      </w:r>
      <w:r>
        <w:rPr>
          <w:b/>
        </w:rPr>
        <w:t xml:space="preserve">                                                                                                                                                           </w:t>
      </w:r>
      <w:r>
        <w:rPr/>
        <w:t>5.</w:t>
      </w:r>
      <w:r>
        <w:rPr>
          <w:b/>
        </w:rPr>
        <w:t xml:space="preserve"> </w:t>
      </w:r>
      <w:r>
        <w:rPr/>
        <w:t xml:space="preserve">Диагонали – активно. </w:t>
      </w:r>
      <w:r>
        <w:rPr>
          <w:b/>
        </w:rPr>
        <w:t xml:space="preserve">                                                                                                           </w:t>
      </w:r>
      <w:r>
        <w:rPr>
          <w:b/>
          <w:lang w:val="ru-RU"/>
        </w:rPr>
        <w:t xml:space="preserve">                                      </w:t>
      </w:r>
    </w:p>
    <w:p>
      <w:pPr>
        <w:pStyle w:val="Normal"/>
        <w:jc w:val="both"/>
        <w:rPr/>
      </w:pPr>
      <w:r>
        <w:rPr/>
        <w:t xml:space="preserve">6. Сукцесивна индукция – В зависимост от мускулния дисбаланс. Много внимателно могат да се прилагат  методите за засилване като:                                                                                                                                                                                             </w:t>
      </w:r>
    </w:p>
    <w:p>
      <w:pPr>
        <w:pStyle w:val="Normal"/>
        <w:jc w:val="both"/>
        <w:rPr>
          <w:b/>
          <w:lang w:val="ru-RU"/>
        </w:rPr>
      </w:pPr>
      <w:r>
        <w:rPr/>
        <w:t>- Бавно обръщане – изотонична контракция за силния мускул и изотонична контракция за слабия мускул.</w:t>
      </w:r>
      <w:r>
        <w:rPr>
          <w:b/>
          <w:lang w:val="ru-RU"/>
        </w:rPr>
        <w:t xml:space="preserve">                                                                                                                                                                               </w:t>
      </w:r>
    </w:p>
    <w:p>
      <w:pPr>
        <w:pStyle w:val="Normal"/>
        <w:jc w:val="both"/>
        <w:rPr>
          <w:b/>
          <w:lang w:val="ru-RU"/>
        </w:rPr>
      </w:pPr>
      <w:r>
        <w:rPr/>
        <w:t xml:space="preserve">- Бавно обръщане и задържане – започва с изотонична контракция за силния мускул, следва изометрична контракция за силния мускул до умора, следва изометрична контракция за слабия мускул и изотонична контракция за слабия мускул.  </w:t>
      </w:r>
      <w:r>
        <w:rPr>
          <w:b/>
        </w:rPr>
        <w:t xml:space="preserve">                                                                                                               </w:t>
      </w:r>
      <w:r>
        <w:rPr>
          <w:b/>
          <w:lang w:val="ru-RU"/>
        </w:rPr>
        <w:t xml:space="preserve"> </w:t>
      </w:r>
      <w:r>
        <w:rPr/>
        <w:t xml:space="preserve">7. Дихателни упражнения. </w:t>
      </w:r>
      <w:r>
        <w:rPr>
          <w:b/>
        </w:rPr>
        <w:t xml:space="preserve">                                                                                                    </w:t>
      </w:r>
      <w:r>
        <w:rPr>
          <w:b/>
          <w:lang w:val="ru-RU"/>
        </w:rPr>
        <w:t xml:space="preserve">                                        </w:t>
      </w:r>
    </w:p>
    <w:p>
      <w:pPr>
        <w:pStyle w:val="Normal"/>
        <w:jc w:val="both"/>
        <w:rPr>
          <w:b/>
          <w:lang w:val="ru-RU"/>
        </w:rPr>
      </w:pPr>
      <w:r>
        <w:rPr/>
        <w:t xml:space="preserve">8. Ирадиация на възбуждението. </w:t>
      </w:r>
      <w:r>
        <w:rPr>
          <w:b/>
        </w:rPr>
        <w:t xml:space="preserve">                                                                                               </w:t>
      </w:r>
      <w:r>
        <w:rPr>
          <w:b/>
          <w:lang w:val="ru-RU"/>
        </w:rPr>
        <w:t xml:space="preserve">                                                                           </w:t>
      </w:r>
    </w:p>
    <w:p>
      <w:pPr>
        <w:pStyle w:val="Normal"/>
        <w:jc w:val="both"/>
        <w:rPr>
          <w:b/>
          <w:lang w:val="ru-RU"/>
        </w:rPr>
      </w:pPr>
      <w:r>
        <w:rPr/>
        <w:t xml:space="preserve">9. Приучаване в ставане от пода.                                                                                             </w:t>
      </w:r>
      <w:r>
        <w:rPr>
          <w:b/>
          <w:lang w:val="ru-RU"/>
        </w:rPr>
        <w:t xml:space="preserve">                                     </w:t>
      </w:r>
    </w:p>
    <w:p>
      <w:pPr>
        <w:pStyle w:val="Normal"/>
        <w:jc w:val="both"/>
        <w:rPr>
          <w:b/>
          <w:lang w:val="ru-RU"/>
        </w:rPr>
      </w:pPr>
      <w:r>
        <w:rPr/>
        <w:t xml:space="preserve">За усвояване на това са задължителни следните етапи:                                                             </w:t>
      </w:r>
      <w:r>
        <w:rPr>
          <w:b/>
          <w:lang w:val="ru-RU"/>
        </w:rPr>
        <w:t xml:space="preserve">                                        </w:t>
      </w:r>
    </w:p>
    <w:p>
      <w:pPr>
        <w:pStyle w:val="Normal"/>
        <w:jc w:val="both"/>
        <w:rPr>
          <w:lang w:val="en-US"/>
        </w:rPr>
      </w:pPr>
      <w:r>
        <w:rPr/>
        <w:t xml:space="preserve">9.1. Постепенно сядане от висок стол към все по-ниски, до сядане на пода.                            </w:t>
      </w:r>
      <w:r>
        <w:rPr>
          <w:b/>
          <w:lang w:val="ru-RU"/>
        </w:rPr>
        <w:t xml:space="preserve">                                  </w:t>
      </w:r>
      <w:r>
        <w:rPr/>
        <w:t xml:space="preserve">9.2. Да коленичи до стабилен стол като поставя здравата ръка върху седалката на стола.                                                                                                                                  </w:t>
      </w:r>
      <w:r>
        <w:rPr>
          <w:b/>
          <w:lang w:val="ru-RU"/>
        </w:rPr>
        <w:t xml:space="preserve"> </w:t>
      </w:r>
      <w:r>
        <w:rPr/>
        <w:t xml:space="preserve">9.3. Да се сгъне здравия крак в </w:t>
      </w:r>
      <w:r>
        <w:rPr>
          <w:lang w:val="en-US"/>
        </w:rPr>
        <w:t>art</w:t>
      </w:r>
      <w:r>
        <w:rPr/>
        <w:t>.</w:t>
      </w:r>
      <w:r>
        <w:rPr>
          <w:lang w:val="en-US"/>
        </w:rPr>
        <w:t>genus</w:t>
      </w:r>
      <w:r>
        <w:rPr/>
        <w:t xml:space="preserve"> като се постави със стъпалото на пода.                             </w:t>
      </w:r>
      <w:r>
        <w:rPr>
          <w:b/>
          <w:lang w:val="ru-RU"/>
        </w:rPr>
        <w:t xml:space="preserve">                     </w:t>
      </w:r>
      <w:r>
        <w:rPr/>
        <w:t>9.4.</w:t>
      </w:r>
      <w:r>
        <w:rPr>
          <w:b/>
        </w:rPr>
        <w:t xml:space="preserve"> </w:t>
      </w:r>
      <w:r>
        <w:rPr/>
        <w:t xml:space="preserve">Да се опре на стола със здравата ръка и върху здравия крак до пълното изправяне. </w:t>
      </w:r>
    </w:p>
    <w:p>
      <w:pPr>
        <w:pStyle w:val="Normal"/>
        <w:jc w:val="both"/>
        <w:rPr>
          <w:lang w:val="ru-RU"/>
        </w:rPr>
      </w:pPr>
      <w:r>
        <w:rPr>
          <w:b/>
          <w:u w:val="single"/>
        </w:rPr>
        <w:t>V стадий по Брунстром</w:t>
      </w:r>
      <w:r>
        <w:rPr/>
        <w:t>. Лека степен на увреда.</w:t>
      </w:r>
      <w:r>
        <w:rPr>
          <w:lang w:val="ru-RU"/>
        </w:rPr>
        <w:t xml:space="preserve">                                                                                                 </w:t>
      </w:r>
    </w:p>
    <w:p>
      <w:pPr>
        <w:pStyle w:val="Normal"/>
        <w:jc w:val="both"/>
        <w:rPr/>
      </w:pPr>
      <w:r>
        <w:rPr>
          <w:b/>
        </w:rPr>
        <w:t xml:space="preserve">Задачи:                                                                                                                         </w:t>
      </w:r>
      <w:r>
        <w:rPr>
          <w:b/>
          <w:lang w:val="ru-RU"/>
        </w:rPr>
        <w:t xml:space="preserve">                                         </w:t>
      </w:r>
      <w:r>
        <w:rPr/>
        <w:t>1.</w:t>
      </w:r>
      <w:r>
        <w:rPr>
          <w:lang w:val="ru-RU"/>
        </w:rPr>
        <w:t xml:space="preserve"> </w:t>
      </w:r>
      <w:r>
        <w:rPr/>
        <w:t xml:space="preserve">Обучение във финните движения.                                                                                                                               </w:t>
      </w:r>
    </w:p>
    <w:p>
      <w:pPr>
        <w:pStyle w:val="Normal"/>
        <w:jc w:val="both"/>
        <w:rPr>
          <w:lang w:val="ru-RU"/>
        </w:rPr>
      </w:pPr>
      <w:r>
        <w:rPr/>
        <w:t xml:space="preserve">2. Изработване на правилни двигателни схеми и вграждането им в ежедневието. </w:t>
      </w:r>
      <w:r>
        <w:rPr>
          <w:lang w:val="ru-RU"/>
        </w:rPr>
        <w:t xml:space="preserve">                                                    </w:t>
      </w:r>
    </w:p>
    <w:p>
      <w:pPr>
        <w:pStyle w:val="Normal"/>
        <w:jc w:val="both"/>
        <w:rPr>
          <w:lang w:val="ru-RU"/>
        </w:rPr>
      </w:pPr>
      <w:r>
        <w:rPr/>
        <w:t>3.</w:t>
      </w:r>
      <w:r>
        <w:rPr>
          <w:lang w:val="ru-RU"/>
        </w:rPr>
        <w:t xml:space="preserve"> </w:t>
      </w:r>
      <w:r>
        <w:rPr/>
        <w:t xml:space="preserve">Увеличаване на силата на активната контракция.                                                           </w:t>
      </w:r>
      <w:r>
        <w:rPr>
          <w:lang w:val="ru-RU"/>
        </w:rPr>
        <w:t xml:space="preserve">                                          </w:t>
      </w:r>
    </w:p>
    <w:p>
      <w:pPr>
        <w:pStyle w:val="Normal"/>
        <w:jc w:val="both"/>
        <w:rPr/>
      </w:pPr>
      <w:r>
        <w:rPr/>
        <w:t>4. Да се усъвършенства координацията на активните волеви движения.</w:t>
      </w:r>
    </w:p>
    <w:p>
      <w:pPr>
        <w:pStyle w:val="Normal"/>
        <w:jc w:val="both"/>
        <w:rPr>
          <w:b/>
          <w:i/>
          <w:i/>
        </w:rPr>
      </w:pPr>
      <w:r>
        <w:rPr>
          <w:b/>
          <w:u w:val="single"/>
        </w:rPr>
        <w:t>Средства на КТ</w:t>
      </w:r>
      <w:r>
        <w:rPr>
          <w:b/>
          <w:i/>
        </w:rPr>
        <w:t xml:space="preserve">                                                                                                                                                                           </w:t>
      </w:r>
    </w:p>
    <w:p>
      <w:pPr>
        <w:pStyle w:val="Normal"/>
        <w:jc w:val="both"/>
        <w:rPr>
          <w:b/>
          <w:i/>
          <w:i/>
          <w:lang w:val="ru-RU"/>
        </w:rPr>
      </w:pPr>
      <w:r>
        <w:rPr/>
        <w:t xml:space="preserve">1. Активни упражнения срещу съпротивление.                                                                                              </w:t>
      </w:r>
      <w:r>
        <w:rPr>
          <w:b/>
          <w:i/>
        </w:rPr>
        <w:t xml:space="preserve">                                      </w:t>
      </w:r>
      <w:r>
        <w:rPr>
          <w:b/>
          <w:i/>
          <w:lang w:val="ru-RU"/>
        </w:rPr>
        <w:t xml:space="preserve">        </w:t>
      </w:r>
    </w:p>
    <w:p>
      <w:pPr>
        <w:pStyle w:val="Normal"/>
        <w:jc w:val="both"/>
        <w:rPr>
          <w:b/>
          <w:i/>
          <w:i/>
        </w:rPr>
      </w:pPr>
      <w:r>
        <w:rPr/>
        <w:t xml:space="preserve">2. Упражнения за захватите и фините движения на ръката – акцента пада върху длан и пръсти. </w:t>
      </w:r>
      <w:r>
        <w:rPr>
          <w:b/>
          <w:i/>
        </w:rPr>
        <w:t xml:space="preserve">                                                                                                                </w:t>
      </w:r>
    </w:p>
    <w:p>
      <w:pPr>
        <w:pStyle w:val="Normal"/>
        <w:jc w:val="both"/>
        <w:rPr>
          <w:b/>
          <w:i/>
          <w:i/>
          <w:lang w:val="ru-RU"/>
        </w:rPr>
      </w:pPr>
      <w:r>
        <w:rPr>
          <w:b/>
          <w:i/>
        </w:rPr>
        <w:t xml:space="preserve"> </w:t>
      </w:r>
      <w:r>
        <w:rPr/>
        <w:t xml:space="preserve">3. ПНМУ – сукцесивна индукция – методи за засилване. </w:t>
      </w:r>
      <w:r>
        <w:rPr>
          <w:b/>
          <w:i/>
          <w:lang w:val="ru-RU"/>
        </w:rPr>
        <w:t xml:space="preserve">                                                                                          </w:t>
      </w:r>
    </w:p>
    <w:p>
      <w:pPr>
        <w:pStyle w:val="Normal"/>
        <w:jc w:val="both"/>
        <w:rPr>
          <w:b/>
          <w:i/>
          <w:i/>
          <w:lang w:val="ru-RU"/>
        </w:rPr>
      </w:pPr>
      <w:r>
        <w:rPr/>
        <w:t xml:space="preserve">4. Диагонали – активно и срещу съпротивление. </w:t>
      </w:r>
      <w:r>
        <w:rPr>
          <w:b/>
          <w:i/>
        </w:rPr>
        <w:t xml:space="preserve">                                                       </w:t>
      </w:r>
      <w:r>
        <w:rPr>
          <w:b/>
          <w:i/>
          <w:lang w:val="ru-RU"/>
        </w:rPr>
        <w:t xml:space="preserve">                                                     </w:t>
      </w:r>
    </w:p>
    <w:p>
      <w:pPr>
        <w:pStyle w:val="Normal"/>
        <w:jc w:val="both"/>
        <w:rPr>
          <w:b/>
          <w:i/>
          <w:i/>
          <w:lang w:val="ru-RU"/>
        </w:rPr>
      </w:pPr>
      <w:r>
        <w:rPr/>
        <w:t>5.</w:t>
      </w:r>
      <w:r>
        <w:rPr>
          <w:b/>
        </w:rPr>
        <w:t xml:space="preserve"> </w:t>
      </w:r>
      <w:r>
        <w:rPr/>
        <w:t xml:space="preserve">Упражнения за координация и равновесие. </w:t>
      </w:r>
      <w:r>
        <w:rPr>
          <w:b/>
          <w:i/>
        </w:rPr>
        <w:t xml:space="preserve">                                                                                                   </w:t>
      </w:r>
      <w:r>
        <w:rPr>
          <w:b/>
          <w:i/>
          <w:lang w:val="ru-RU"/>
        </w:rPr>
        <w:t xml:space="preserve">             </w:t>
      </w:r>
      <w:r>
        <w:rPr>
          <w:b/>
          <w:i/>
        </w:rPr>
        <w:t xml:space="preserve">                        </w:t>
      </w:r>
      <w:r>
        <w:rPr>
          <w:b/>
          <w:i/>
          <w:lang w:val="ru-RU"/>
        </w:rPr>
        <w:t xml:space="preserve"> </w:t>
      </w:r>
    </w:p>
    <w:p>
      <w:pPr>
        <w:pStyle w:val="Normal"/>
        <w:jc w:val="both"/>
        <w:rPr>
          <w:b/>
          <w:i/>
          <w:i/>
          <w:lang w:val="ru-RU"/>
        </w:rPr>
      </w:pPr>
      <w:r>
        <w:rPr/>
        <w:t xml:space="preserve">6. Упражнения за правилно телодържание.  </w:t>
      </w:r>
      <w:r>
        <w:rPr>
          <w:b/>
          <w:i/>
        </w:rPr>
        <w:t xml:space="preserve">                                                                               </w:t>
      </w:r>
      <w:r>
        <w:rPr>
          <w:b/>
          <w:i/>
          <w:lang w:val="ru-RU"/>
        </w:rPr>
        <w:t xml:space="preserve">                                     </w:t>
      </w:r>
    </w:p>
    <w:p>
      <w:pPr>
        <w:pStyle w:val="Normal"/>
        <w:jc w:val="both"/>
        <w:rPr>
          <w:b/>
          <w:i/>
          <w:i/>
          <w:lang w:val="ru-RU"/>
        </w:rPr>
      </w:pPr>
      <w:r>
        <w:rPr/>
        <w:t xml:space="preserve">7. Упражнения в ходене със и без препятствия.  </w:t>
      </w:r>
      <w:r>
        <w:rPr>
          <w:b/>
          <w:i/>
        </w:rPr>
        <w:t xml:space="preserve">                                                                                                          </w:t>
      </w:r>
      <w:r>
        <w:rPr>
          <w:b/>
          <w:i/>
          <w:lang w:val="ru-RU"/>
        </w:rPr>
        <w:t xml:space="preserve"> </w:t>
      </w:r>
    </w:p>
    <w:p>
      <w:pPr>
        <w:pStyle w:val="Normal"/>
        <w:jc w:val="both"/>
        <w:rPr/>
      </w:pPr>
      <w:r>
        <w:rPr/>
        <w:t>8. Упражнения в ДЕЖ. Обучението в ДЕЖ  е с цел да възвърне максимално независимостта на болния. Той трябва да се обучи в :</w:t>
      </w:r>
    </w:p>
    <w:p>
      <w:pPr>
        <w:pStyle w:val="Normal"/>
        <w:jc w:val="both"/>
        <w:rPr>
          <w:b/>
        </w:rPr>
      </w:pPr>
      <w:r>
        <w:rPr/>
        <w:t>Да става и ляга сам в леглото.</w:t>
      </w:r>
    </w:p>
    <w:p>
      <w:pPr>
        <w:pStyle w:val="Normal"/>
        <w:jc w:val="both"/>
        <w:rPr>
          <w:b/>
        </w:rPr>
      </w:pPr>
      <w:r>
        <w:rPr/>
        <w:t>Да се самообслужва сам при тоалет-бръснене, миене, ресане.</w:t>
      </w:r>
    </w:p>
    <w:p>
      <w:pPr>
        <w:pStyle w:val="Normal"/>
        <w:jc w:val="both"/>
        <w:rPr>
          <w:b/>
        </w:rPr>
      </w:pPr>
      <w:r>
        <w:rPr/>
        <w:t>Да се облича и съблича.</w:t>
      </w:r>
    </w:p>
    <w:p>
      <w:pPr>
        <w:pStyle w:val="Normal"/>
        <w:jc w:val="both"/>
        <w:rPr>
          <w:b/>
        </w:rPr>
      </w:pPr>
      <w:r>
        <w:rPr/>
        <w:t>Да се храни самостоятелно.</w:t>
      </w:r>
    </w:p>
    <w:p>
      <w:pPr>
        <w:pStyle w:val="Normal"/>
        <w:jc w:val="both"/>
        <w:rPr/>
      </w:pPr>
      <w:r>
        <w:rPr/>
        <w:t xml:space="preserve">9. Трудотерапия. Тя позволява болният да влиза в по-голям допир с външната среда, за да запълва времето си и да се упражнява неусетно. При определяне на трудовата дейност се изхожда от състоянието на болния. Прилагат се дейности, които изискват флексия и абдукция в раменната става и екстензия в лакътя (грънчарство и тъкане). За долния крайник може да се подбере трудова дейност, свързана със задвижването на педала на различни машини, което тренира флексията и екстензията в колянна става. Трудовият процес трябва да дава възможност за потискане на примитивните двигателни схеми, да улеснява и контролира активните. </w:t>
      </w:r>
    </w:p>
    <w:p>
      <w:pPr>
        <w:pStyle w:val="Normal"/>
        <w:jc w:val="both"/>
        <w:rPr/>
      </w:pPr>
      <w:r>
        <w:rPr>
          <w:b/>
          <w:u w:val="single"/>
        </w:rPr>
        <w:t xml:space="preserve">VІ стадий по Брунстром. </w:t>
      </w:r>
      <w:r>
        <w:rPr/>
        <w:t xml:space="preserve"> Лека степен на увреда.  Почти няма разлика между болна и здрава страна. Страдат само фините движения и </w:t>
      </w:r>
    </w:p>
    <w:p>
      <w:pPr>
        <w:pStyle w:val="Normal"/>
        <w:jc w:val="both"/>
        <w:rPr/>
      </w:pPr>
      <w:r>
        <w:rPr/>
        <w:t xml:space="preserve">координацията.                                                                                                                    </w:t>
      </w:r>
    </w:p>
    <w:p>
      <w:pPr>
        <w:pStyle w:val="Normal"/>
        <w:jc w:val="both"/>
        <w:rPr>
          <w:b/>
          <w:u w:val="single"/>
          <w:lang w:val="ru-RU"/>
        </w:rPr>
      </w:pPr>
      <w:r>
        <w:rPr>
          <w:b/>
          <w:u w:val="single"/>
        </w:rPr>
        <w:t xml:space="preserve">Средства на КТ                                                                                                                                   </w:t>
      </w:r>
      <w:r>
        <w:rPr>
          <w:b/>
          <w:u w:val="single"/>
          <w:lang w:val="ru-RU"/>
        </w:rPr>
        <w:t xml:space="preserve">                       </w:t>
      </w:r>
    </w:p>
    <w:p>
      <w:pPr>
        <w:pStyle w:val="Normal"/>
        <w:jc w:val="both"/>
        <w:rPr>
          <w:b/>
        </w:rPr>
      </w:pPr>
      <w:r>
        <w:rPr/>
        <w:t xml:space="preserve">1.ПНМУ–Методите за засилване.  </w:t>
      </w:r>
      <w:r>
        <w:rPr>
          <w:b/>
        </w:rPr>
        <w:t xml:space="preserve">                                                                                                       </w:t>
      </w:r>
    </w:p>
    <w:p>
      <w:pPr>
        <w:pStyle w:val="Normal"/>
        <w:jc w:val="both"/>
        <w:rPr>
          <w:b/>
          <w:u w:val="single"/>
          <w:lang w:val="ru-RU"/>
        </w:rPr>
      </w:pPr>
      <w:r>
        <w:rPr>
          <w:b/>
        </w:rPr>
        <w:t xml:space="preserve">2. </w:t>
      </w:r>
      <w:r>
        <w:rPr/>
        <w:t>Упражнения предимно за финните движения, за дистален захват при ръка, поставена зад гърба или отведена встрани.</w:t>
      </w:r>
      <w:r>
        <w:rPr>
          <w:b/>
        </w:rPr>
        <w:t xml:space="preserve">                                                                          </w:t>
      </w:r>
      <w:r>
        <w:rPr>
          <w:b/>
          <w:u w:val="single"/>
          <w:lang w:val="ru-RU"/>
        </w:rPr>
        <w:t xml:space="preserve">                                                                                       </w:t>
      </w:r>
    </w:p>
    <w:p>
      <w:pPr>
        <w:pStyle w:val="Normal"/>
        <w:jc w:val="both"/>
        <w:rPr>
          <w:b/>
          <w:u w:val="single"/>
          <w:lang w:val="ru-RU"/>
        </w:rPr>
      </w:pPr>
      <w:r>
        <w:rPr/>
        <w:t xml:space="preserve">3.Упражнения за правилно телодържане. </w:t>
      </w:r>
      <w:r>
        <w:rPr>
          <w:b/>
        </w:rPr>
        <w:t xml:space="preserve">                                                                          </w:t>
      </w:r>
      <w:r>
        <w:rPr>
          <w:b/>
          <w:u w:val="single"/>
          <w:lang w:val="ru-RU"/>
        </w:rPr>
        <w:t xml:space="preserve">                                                  </w:t>
      </w:r>
    </w:p>
    <w:p>
      <w:pPr>
        <w:pStyle w:val="Normal"/>
        <w:jc w:val="both"/>
        <w:rPr>
          <w:b/>
          <w:u w:val="single"/>
          <w:lang w:val="ru-RU"/>
        </w:rPr>
      </w:pPr>
      <w:r>
        <w:rPr/>
        <w:t xml:space="preserve">4.Упражнения за координация и равновесие. </w:t>
      </w:r>
      <w:r>
        <w:rPr>
          <w:b/>
        </w:rPr>
        <w:t xml:space="preserve">                                                                                                     </w:t>
      </w:r>
      <w:r>
        <w:rPr>
          <w:b/>
          <w:u w:val="single"/>
          <w:lang w:val="ru-RU"/>
        </w:rPr>
        <w:t xml:space="preserve"> </w:t>
      </w:r>
    </w:p>
    <w:p>
      <w:pPr>
        <w:pStyle w:val="Normal"/>
        <w:jc w:val="both"/>
        <w:rPr>
          <w:b/>
          <w:u w:val="single"/>
          <w:lang w:val="ru-RU"/>
        </w:rPr>
      </w:pPr>
      <w:r>
        <w:rPr/>
        <w:t xml:space="preserve">5.При афазия обучението в говорене започва след 1-ви, 2-ри месец. </w:t>
      </w:r>
      <w:r>
        <w:rPr>
          <w:b/>
          <w:u w:val="single"/>
          <w:lang w:val="ru-RU"/>
        </w:rPr>
        <w:t xml:space="preserve">                                                                               </w:t>
      </w:r>
    </w:p>
    <w:p>
      <w:pPr>
        <w:pStyle w:val="Normal"/>
        <w:jc w:val="both"/>
        <w:rPr>
          <w:b/>
        </w:rPr>
      </w:pPr>
      <w:r>
        <w:rPr/>
        <w:t>6. Упражнения за сетивността.</w:t>
      </w:r>
    </w:p>
    <w:p>
      <w:pPr>
        <w:pStyle w:val="Normal"/>
        <w:jc w:val="both"/>
        <w:rPr>
          <w:b/>
          <w:lang w:val="ru-RU"/>
        </w:rPr>
      </w:pPr>
      <w:r>
        <w:rPr>
          <w:b/>
          <w:lang w:val="ru-RU"/>
        </w:rPr>
      </w:r>
    </w:p>
    <w:p>
      <w:pPr>
        <w:pStyle w:val="Normal"/>
        <w:jc w:val="center"/>
        <w:rPr>
          <w:b/>
          <w:sz w:val="32"/>
          <w:szCs w:val="32"/>
          <w:u w:val="single"/>
          <w:lang w:val="ru-RU"/>
        </w:rPr>
      </w:pPr>
      <w:r>
        <w:rPr>
          <w:b/>
          <w:sz w:val="32"/>
          <w:szCs w:val="32"/>
          <w:u w:val="single"/>
          <w:lang w:val="ru-RU"/>
        </w:rPr>
      </w:r>
    </w:p>
    <w:p>
      <w:pPr>
        <w:pStyle w:val="Normal"/>
        <w:jc w:val="center"/>
        <w:rPr>
          <w:b/>
          <w:sz w:val="32"/>
          <w:szCs w:val="32"/>
          <w:u w:val="single"/>
        </w:rPr>
      </w:pPr>
      <w:r>
        <w:rPr>
          <w:b/>
          <w:sz w:val="32"/>
          <w:szCs w:val="32"/>
          <w:u w:val="single"/>
        </w:rPr>
        <w:t>Средства на масажа</w:t>
      </w:r>
    </w:p>
    <w:p>
      <w:pPr>
        <w:pStyle w:val="Normal"/>
        <w:jc w:val="center"/>
        <w:rPr>
          <w:b/>
          <w:sz w:val="32"/>
          <w:szCs w:val="32"/>
          <w:u w:val="single"/>
        </w:rPr>
      </w:pPr>
      <w:r>
        <w:rPr>
          <w:b/>
          <w:sz w:val="32"/>
          <w:szCs w:val="32"/>
          <w:u w:val="single"/>
        </w:rPr>
      </w:r>
    </w:p>
    <w:p>
      <w:pPr>
        <w:pStyle w:val="Normal"/>
        <w:jc w:val="both"/>
        <w:rPr/>
      </w:pPr>
      <w:r>
        <w:rPr/>
        <w:t xml:space="preserve">В ранния период, когато са налице общомозъчни явления, когато мускулатурата е  още вяла се прилага лек общ масаж за засегнатите крайници, започва се винаги от долен крайник,  тъй като нервната проводимост е по-ниска, като се обръща особено внимание на ставите. Не бива да се позволи образуване на контрактури, заради което засегнатите крайници се поставят във временни нощни шини, когато последните се махнат  крайникът се масира с оттичащ масаж, леко разтриване и пасивни движения. Прилагат се всички техники за предпазване от декубитуси. Още в началото се обръща внимание и върху здравата страна, която ще поеме функцията на увредената. Поради това незасегнатата страна получава общ, тонизиращ масаж. В по-късен етап когато мускулния тонус е спастично повишен, масажът трябва да се провежда в спокойна обстановка способстваща релаксирането на болния. Започва се с подготвителен масаж за затопляне на крайника  с общо поглаждане  и се преминава към целенасочен детайлен масаж. При него се започва от дисталните части на крайниците и постепенно се преминава към проксималните. Масажът е избирателен, като по-дълбоките похвати с разтриване и омачкване се прилагат на  екстензорите на горен крайник  и на флексорите на долен крайник, за препоръчване когато се прави масаж на единия крайник другия е в инхибираща поза. В техниката на масажа се ползват всички недразнещи похвати. Противопоказани са ударните, бързите и резките масажни движения като вибрация с отделяне на ръцете. Добър релаксиращ ефект има лабилната вибрация. Особено внимание се обръща върху съответните сегменти, откъдето излизат коренчетата за горните и долните крайници. Върху тях се прилага разтриване и непрекъсната вибрация. Времетраенето на масажа е 15 мин., а по-късно 20-30 мин. В един лечебен курс се правят 12-15 масажа всеки ден или през ден.  </w:t>
      </w:r>
    </w:p>
    <w:p>
      <w:pPr>
        <w:pStyle w:val="Normal"/>
        <w:jc w:val="both"/>
        <w:rPr/>
      </w:pPr>
      <w:r>
        <w:rPr/>
        <w:t xml:space="preserve"> </w:t>
      </w:r>
    </w:p>
    <w:p>
      <w:pPr>
        <w:pStyle w:val="Normal"/>
        <w:jc w:val="both"/>
        <w:rPr/>
      </w:pPr>
      <w:r>
        <w:rPr/>
      </w:r>
    </w:p>
    <w:p>
      <w:pPr>
        <w:pStyle w:val="Normal"/>
        <w:jc w:val="both"/>
        <w:rPr/>
      </w:pPr>
      <w:r>
        <w:rPr/>
      </w:r>
    </w:p>
    <w:p>
      <w:pPr>
        <w:pStyle w:val="Normal"/>
        <w:jc w:val="center"/>
        <w:rPr>
          <w:b/>
          <w:sz w:val="32"/>
          <w:szCs w:val="32"/>
          <w:u w:val="single"/>
        </w:rPr>
      </w:pPr>
      <w:r>
        <w:rPr>
          <w:b/>
          <w:sz w:val="32"/>
          <w:szCs w:val="32"/>
          <w:u w:val="single"/>
        </w:rPr>
        <w:t>Средства на физиотерапията</w:t>
      </w:r>
    </w:p>
    <w:p>
      <w:pPr>
        <w:pStyle w:val="Normal"/>
        <w:jc w:val="center"/>
        <w:rPr>
          <w:b/>
          <w:sz w:val="32"/>
          <w:szCs w:val="32"/>
          <w:u w:val="single"/>
        </w:rPr>
      </w:pPr>
      <w:r>
        <w:rPr>
          <w:b/>
          <w:sz w:val="32"/>
          <w:szCs w:val="32"/>
          <w:u w:val="single"/>
        </w:rPr>
      </w:r>
    </w:p>
    <w:p>
      <w:pPr>
        <w:pStyle w:val="Normal"/>
        <w:jc w:val="both"/>
        <w:rPr/>
      </w:pPr>
      <w:r>
        <w:rPr/>
        <w:t>В ранния възстановителен стадий, когато болния започне кинезитерапия, преди урока по ЛФК се прилага релаксираща процедура, под формата на мека топлина от светлинен източник - солукс или инфраруж (при болни с невисоки стой</w:t>
      </w:r>
      <w:r>
        <w:rPr>
          <w:lang w:val="ru-RU"/>
        </w:rPr>
        <w:t>н</w:t>
      </w:r>
      <w:r>
        <w:rPr/>
        <w:t>ости на артериалното налягане). Ако има трофични нарушения по кожата те се третират с ултравиолетово облъчване в суберитемни дози или токове на Д’Арсонвал (по ръба на раната), лазертерапия. При значителна спастичност се предпочитат парафинови апликации, компреси по Кени (от 15 ден след инсулта) или частични топли вани (частични йодни вани се прилагат след 20-ят ден от инсулта траещи 5-20 мин. в продължение на 15-20 дни); паретичните крайници се потапят в крачна и ръчна вана, напълнена с топла вода (до 37 градуса), в  която са поставени 20-30 капки йодова тинктура, с това се постига снижаване на повишения мускулен тонус, релаксация на мускулатурата, подобряваане на трофиката и кръвоснабдяването. От криотерапевтичните методи най-подходящ при този стадий е апликационния метод  със замразени хавлиени кърпи 3 пъти по 1 минута като се прилагат пасивни релаксиращи упражнения с продължителност  2-3 минути между всяка апликация. Има силно изразен обезболяващ ефект и релаксиращо действие върху мускулатурата. Балнолечение се прилага след внимателна и компетентна оценка на сърдечносъдовото състояние, не по-рано от 6-ят месец след настъпването на инсулта, тъй като водната среда е едно допълнително обременяване за сърдечно съдовата система . Те имат за цел да повишат общия тонус на болния, да стабилизират артериалното налягане и да предотвратят рецидивите. Прилага се и електростимулация по 3 начина:</w:t>
      </w:r>
    </w:p>
    <w:p>
      <w:pPr>
        <w:pStyle w:val="Normal"/>
        <w:jc w:val="both"/>
        <w:rPr/>
      </w:pPr>
      <w:r>
        <w:rPr>
          <w:b/>
          <w:u w:val="single"/>
        </w:rPr>
        <w:t>Електростимулация на антагонистите на спастичните мускули</w:t>
      </w:r>
      <w:r>
        <w:rPr/>
        <w:t>- стимулацията се извършва на  екстензорите на лакътна става, на китката и пръстите за горен крайник, а за долен крайник на флексорите на колянна става, дорзифлексорите и пронаторите на глезенна става. Параметрите са като на здрав нервно-мускулен апарат (формата на импулса е правоъгълна, честотата е 50-100 Hz</w:t>
      </w:r>
      <w:r>
        <w:rPr>
          <w:lang w:val="ru-RU"/>
        </w:rPr>
        <w:t>, съотношение импулс-пауза – 1:</w:t>
      </w:r>
      <w:r>
        <w:rPr/>
        <w:t>2).</w:t>
      </w:r>
    </w:p>
    <w:p>
      <w:pPr>
        <w:pStyle w:val="Normal"/>
        <w:jc w:val="both"/>
        <w:rPr/>
      </w:pPr>
      <w:r>
        <w:rPr>
          <w:b/>
          <w:u w:val="single"/>
        </w:rPr>
        <w:t>Електростимулация директно върху спастичните мускули</w:t>
      </w:r>
      <w:r>
        <w:rPr/>
        <w:t xml:space="preserve"> с инхибиращи параметри (много голяма честота - 300-1000 Hz, кратки импулси 0,05-5ms., много малка сила на тока до получаване на леки вибрации).</w:t>
      </w:r>
    </w:p>
    <w:p>
      <w:pPr>
        <w:pStyle w:val="Normal"/>
        <w:jc w:val="both"/>
        <w:rPr/>
      </w:pPr>
      <w:r>
        <w:rPr>
          <w:b/>
          <w:u w:val="single"/>
        </w:rPr>
        <w:t>Електростимулация с два терапевтични кръга</w:t>
      </w:r>
      <w:r>
        <w:rPr/>
        <w:t xml:space="preserve"> - с единият кръг се стимулират антагонистите на спастичните мускули, а с другия се въздейства върху самите спастични мускули.</w:t>
      </w:r>
    </w:p>
    <w:p>
      <w:pPr>
        <w:pStyle w:val="Normal"/>
        <w:jc w:val="both"/>
        <w:rPr/>
      </w:pPr>
      <w:r>
        <w:rPr/>
      </w:r>
    </w:p>
    <w:p>
      <w:pPr>
        <w:pStyle w:val="Normal"/>
        <w:jc w:val="both"/>
        <w:rPr/>
      </w:pPr>
      <w:r>
        <w:rPr/>
      </w:r>
    </w:p>
    <w:p>
      <w:pPr>
        <w:pStyle w:val="Normal"/>
        <w:jc w:val="both"/>
        <w:rPr/>
      </w:pPr>
      <w:r>
        <w:rPr/>
      </w:r>
    </w:p>
    <w:p>
      <w:pPr>
        <w:pStyle w:val="Normal"/>
        <w:jc w:val="both"/>
        <w:rPr/>
      </w:pPr>
      <w:r>
        <w:rPr/>
      </w:r>
    </w:p>
    <w:p>
      <w:pPr>
        <w:pStyle w:val="Normal"/>
        <w:jc w:val="both"/>
        <w:rPr/>
      </w:pPr>
      <w:r>
        <w:rPr/>
      </w:r>
    </w:p>
    <w:p>
      <w:pPr>
        <w:pStyle w:val="Normal"/>
        <w:jc w:val="both"/>
        <w:rPr/>
      </w:pPr>
      <w:r>
        <w:rPr/>
      </w:r>
    </w:p>
    <w:p>
      <w:pPr>
        <w:pStyle w:val="Normal"/>
        <w:jc w:val="both"/>
        <w:rPr/>
      </w:pPr>
      <w:r>
        <w:rPr/>
      </w:r>
    </w:p>
    <w:p>
      <w:pPr>
        <w:pStyle w:val="Normal"/>
        <w:jc w:val="both"/>
        <w:rPr/>
      </w:pPr>
      <w:r>
        <w:rPr/>
      </w:r>
    </w:p>
    <w:p>
      <w:pPr>
        <w:pStyle w:val="Normal"/>
        <w:jc w:val="both"/>
        <w:rPr/>
      </w:pPr>
      <w:r>
        <w:rPr/>
      </w:r>
    </w:p>
    <w:p>
      <w:pPr>
        <w:pStyle w:val="Normal"/>
        <w:jc w:val="both"/>
        <w:rPr/>
      </w:pPr>
      <w:r>
        <w:rPr/>
      </w:r>
    </w:p>
    <w:p>
      <w:pPr>
        <w:pStyle w:val="Normal"/>
        <w:jc w:val="both"/>
        <w:rPr/>
      </w:pPr>
      <w:r>
        <w:rPr/>
      </w:r>
    </w:p>
    <w:p>
      <w:pPr>
        <w:pStyle w:val="Normal"/>
        <w:jc w:val="both"/>
        <w:rPr/>
      </w:pPr>
      <w:r>
        <w:rPr/>
      </w:r>
    </w:p>
    <w:p>
      <w:pPr>
        <w:pStyle w:val="Normal"/>
        <w:jc w:val="both"/>
        <w:rPr/>
      </w:pPr>
      <w:r>
        <w:rPr/>
      </w:r>
    </w:p>
    <w:p>
      <w:pPr>
        <w:pStyle w:val="Normal"/>
        <w:jc w:val="both"/>
        <w:rPr/>
      </w:pPr>
      <w:r>
        <w:rPr/>
      </w:r>
    </w:p>
    <w:p>
      <w:pPr>
        <w:pStyle w:val="Normal"/>
        <w:jc w:val="both"/>
        <w:rPr/>
      </w:pPr>
      <w:r>
        <w:rPr/>
      </w:r>
    </w:p>
    <w:p>
      <w:pPr>
        <w:pStyle w:val="Normal"/>
        <w:jc w:val="both"/>
        <w:rPr/>
      </w:pPr>
      <w:r>
        <w:rPr/>
      </w:r>
    </w:p>
    <w:p>
      <w:pPr>
        <w:pStyle w:val="Normal"/>
        <w:jc w:val="center"/>
        <w:rPr>
          <w:b/>
          <w:sz w:val="32"/>
          <w:szCs w:val="32"/>
          <w:u w:val="single"/>
        </w:rPr>
      </w:pPr>
      <w:r>
        <w:rPr>
          <w:b/>
          <w:sz w:val="32"/>
          <w:szCs w:val="32"/>
          <w:u w:val="single"/>
        </w:rPr>
        <w:t>Ерготерапия при болни прекарали мозъчен инсулт</w:t>
      </w:r>
    </w:p>
    <w:p>
      <w:pPr>
        <w:pStyle w:val="Normal"/>
        <w:jc w:val="center"/>
        <w:rPr>
          <w:b/>
          <w:sz w:val="32"/>
          <w:szCs w:val="32"/>
          <w:u w:val="single"/>
        </w:rPr>
      </w:pPr>
      <w:r>
        <w:rPr>
          <w:b/>
          <w:sz w:val="32"/>
          <w:szCs w:val="32"/>
          <w:u w:val="single"/>
        </w:rPr>
      </w:r>
    </w:p>
    <w:p>
      <w:pPr>
        <w:pStyle w:val="Normal"/>
        <w:jc w:val="both"/>
        <w:rPr>
          <w:b/>
        </w:rPr>
      </w:pPr>
      <w:r>
        <w:rPr>
          <w:b/>
        </w:rPr>
        <w:t>Устройство на стаята, тоалетната и личните вещи на болния:</w:t>
      </w:r>
    </w:p>
    <w:p>
      <w:pPr>
        <w:pStyle w:val="Normal"/>
        <w:jc w:val="both"/>
        <w:rPr/>
      </w:pPr>
      <w:r>
        <w:rPr/>
        <w:t>- Леглото трябва да бъде твърдо, за предпочитане е да бъде по-ниско.</w:t>
      </w:r>
    </w:p>
    <w:p>
      <w:pPr>
        <w:pStyle w:val="Normal"/>
        <w:jc w:val="both"/>
        <w:rPr/>
      </w:pPr>
      <w:r>
        <w:rPr/>
        <w:t>- Нощната масичка да бъде поставена от здравата страна.</w:t>
      </w:r>
    </w:p>
    <w:p>
      <w:pPr>
        <w:pStyle w:val="Normal"/>
        <w:jc w:val="both"/>
        <w:rPr/>
      </w:pPr>
      <w:r>
        <w:rPr/>
        <w:t>- Столът да бъде с висока облегалка и подходяща височина, която да осигури плоско поставяне на стъпалата на пода.</w:t>
      </w:r>
    </w:p>
    <w:p>
      <w:pPr>
        <w:pStyle w:val="Normal"/>
        <w:jc w:val="both"/>
        <w:rPr/>
      </w:pPr>
      <w:r>
        <w:rPr/>
        <w:t>- Необходимо е да се премахнат от пода всички постелки, които се събират и плъзгат и затрудняват движенията на хемиплегика.</w:t>
      </w:r>
    </w:p>
    <w:p>
      <w:pPr>
        <w:pStyle w:val="Normal"/>
        <w:jc w:val="both"/>
        <w:rPr/>
      </w:pPr>
      <w:r>
        <w:rPr/>
        <w:t>- В тоалетната и банята се поставят ръчки за хващане от здравата страна.</w:t>
      </w:r>
    </w:p>
    <w:p>
      <w:pPr>
        <w:pStyle w:val="Normal"/>
        <w:jc w:val="both"/>
        <w:rPr/>
      </w:pPr>
      <w:r>
        <w:rPr/>
        <w:t>- Бастунът в ранният период на прохождането е добре да бъде трикрак, той трябва да бъде с подходяща дължина, съответстваща на ръста на болния.</w:t>
      </w:r>
    </w:p>
    <w:p>
      <w:pPr>
        <w:pStyle w:val="Normal"/>
        <w:jc w:val="both"/>
        <w:rPr/>
      </w:pPr>
      <w:r>
        <w:rPr/>
      </w:r>
    </w:p>
    <w:p>
      <w:pPr>
        <w:pStyle w:val="Normal"/>
        <w:jc w:val="both"/>
        <w:rPr/>
      </w:pPr>
      <w:r>
        <w:rPr>
          <w:b/>
        </w:rPr>
        <w:t>Дейности с едната ръка</w:t>
      </w:r>
      <w:r>
        <w:rPr/>
        <w:t xml:space="preserve"> - ако ръката не се възстанови, болният трябва непременно да се научи да извършва много дейности  само със здравата ръка. Това е решаващо за неговото самочувствие и дух и ускорява неговото възстановяване.</w:t>
      </w:r>
    </w:p>
    <w:p>
      <w:pPr>
        <w:pStyle w:val="Normal"/>
        <w:jc w:val="both"/>
        <w:rPr/>
      </w:pPr>
      <w:r>
        <w:rPr>
          <w:b/>
        </w:rPr>
        <w:t xml:space="preserve">Хранене </w:t>
      </w:r>
      <w:r>
        <w:rPr/>
        <w:t>- улесняващи приспособления</w:t>
      </w:r>
    </w:p>
    <w:p>
      <w:pPr>
        <w:pStyle w:val="Normal"/>
        <w:jc w:val="both"/>
        <w:rPr/>
      </w:pPr>
      <w:r>
        <w:rPr/>
        <w:t>- На масата се поставя гумена покривка, за да не се плъзгат чиниите.</w:t>
      </w:r>
    </w:p>
    <w:p>
      <w:pPr>
        <w:pStyle w:val="Normal"/>
        <w:jc w:val="both"/>
        <w:rPr/>
      </w:pPr>
      <w:r>
        <w:rPr/>
        <w:t>- Поставя се допълнителен ограничител от пластмаса на ръба на чинията, за да не се разсипва храната.</w:t>
      </w:r>
    </w:p>
    <w:p>
      <w:pPr>
        <w:pStyle w:val="Normal"/>
        <w:jc w:val="both"/>
        <w:rPr/>
      </w:pPr>
      <w:r>
        <w:rPr/>
        <w:t>- Болният трябва да ползва нечупливи прибори.</w:t>
      </w:r>
    </w:p>
    <w:p>
      <w:pPr>
        <w:pStyle w:val="Normal"/>
        <w:jc w:val="both"/>
        <w:rPr/>
      </w:pPr>
      <w:r>
        <w:rPr/>
        <w:t>- В кухнята се монтират плоскости, по които горещите съдове да се плъзгат, без да става нужда да се вдигат.</w:t>
      </w:r>
    </w:p>
    <w:p>
      <w:pPr>
        <w:pStyle w:val="Normal"/>
        <w:jc w:val="both"/>
        <w:rPr/>
      </w:pPr>
      <w:r>
        <w:rPr/>
        <w:t>- За пренасяне на прибори може да се използва масичка на колела.</w:t>
      </w:r>
    </w:p>
    <w:p>
      <w:pPr>
        <w:pStyle w:val="Normal"/>
        <w:jc w:val="both"/>
        <w:rPr/>
      </w:pPr>
      <w:r>
        <w:rPr/>
        <w:t>- Върху дъската за рязане на хляба трябва да се забоде пирон, така че болният да може свободно да реже много неща с една ръка, без да има нужда да се прикрепят.</w:t>
      </w:r>
    </w:p>
    <w:p>
      <w:pPr>
        <w:pStyle w:val="Normal"/>
        <w:jc w:val="both"/>
        <w:rPr/>
      </w:pPr>
      <w:r>
        <w:rPr>
          <w:b/>
        </w:rPr>
        <w:t>Обличане</w:t>
      </w:r>
      <w:r>
        <w:rPr/>
        <w:t xml:space="preserve"> - като правило при обличане се поставя първо засегнатата ръка в ръкава и засегнатият крак в крачола.</w:t>
      </w:r>
    </w:p>
    <w:p>
      <w:pPr>
        <w:pStyle w:val="Normal"/>
        <w:jc w:val="both"/>
        <w:rPr/>
      </w:pPr>
      <w:r>
        <w:rPr/>
        <w:t>- Предпочитат се удобни леки дрехи с копчета и ципове.</w:t>
      </w:r>
    </w:p>
    <w:p>
      <w:pPr>
        <w:pStyle w:val="Normal"/>
        <w:jc w:val="both"/>
        <w:rPr/>
      </w:pPr>
      <w:r>
        <w:rPr/>
        <w:t>- Панталоните се изтеглят трудно нагоре - това се улеснява като болният се облече на стената за опора и равновесие.</w:t>
      </w:r>
    </w:p>
    <w:p>
      <w:pPr>
        <w:pStyle w:val="Normal"/>
        <w:jc w:val="both"/>
        <w:rPr/>
      </w:pPr>
      <w:r>
        <w:rPr/>
        <w:t>- Леки обувки с ниски токове са по-подходящи от домашните пантофи, тъй като те не могат да осигурят стабилност на стъпалото.</w:t>
      </w:r>
    </w:p>
    <w:p>
      <w:pPr>
        <w:pStyle w:val="Normal"/>
        <w:ind w:firstLine="708"/>
        <w:jc w:val="both"/>
        <w:rPr>
          <w:lang w:val="en-US"/>
        </w:rPr>
      </w:pPr>
      <w:r>
        <w:rPr/>
        <w:t>Стабилизирането на инвалидността на хемиплегика и неговата адаптация към ежедневието възвръща независимостта на болните, преживели мозъчен инсулт. Една част от тези болни са в състояние да изпълняват своята предишна професия.</w:t>
      </w:r>
    </w:p>
    <w:p>
      <w:pPr>
        <w:pStyle w:val="Normal"/>
        <w:jc w:val="both"/>
        <w:rPr>
          <w:lang w:val="en-US"/>
        </w:rPr>
      </w:pPr>
      <w:r>
        <w:rPr>
          <w:lang w:val="en-US"/>
        </w:rPr>
      </w:r>
    </w:p>
    <w:p>
      <w:pPr>
        <w:pStyle w:val="Normal"/>
        <w:jc w:val="both"/>
        <w:rPr/>
      </w:pPr>
      <w:r>
        <w:rPr/>
      </w:r>
    </w:p>
    <w:p>
      <w:pPr>
        <w:pStyle w:val="Normal"/>
        <w:jc w:val="both"/>
        <w:rPr/>
      </w:pPr>
      <w:r>
        <w:rPr/>
      </w:r>
    </w:p>
    <w:p>
      <w:pPr>
        <w:pStyle w:val="Normal"/>
        <w:jc w:val="both"/>
        <w:rPr/>
      </w:pPr>
      <w:r>
        <w:rPr/>
      </w:r>
    </w:p>
    <w:p>
      <w:pPr>
        <w:pStyle w:val="Normal"/>
        <w:jc w:val="both"/>
        <w:rPr/>
      </w:pPr>
      <w:r>
        <w:rPr/>
      </w:r>
    </w:p>
    <w:p>
      <w:pPr>
        <w:pStyle w:val="Normal"/>
        <w:jc w:val="both"/>
        <w:rPr/>
      </w:pPr>
      <w:r>
        <w:rPr/>
      </w:r>
    </w:p>
    <w:p>
      <w:pPr>
        <w:pStyle w:val="Normal"/>
        <w:jc w:val="both"/>
        <w:rPr/>
      </w:pPr>
      <w:r>
        <w:rPr/>
      </w:r>
    </w:p>
    <w:p>
      <w:pPr>
        <w:pStyle w:val="Normal"/>
        <w:jc w:val="both"/>
        <w:rPr/>
      </w:pPr>
      <w:r>
        <w:rPr/>
      </w:r>
    </w:p>
    <w:p>
      <w:pPr>
        <w:pStyle w:val="Normal"/>
        <w:jc w:val="both"/>
        <w:rPr/>
      </w:pPr>
      <w:r>
        <w:rPr/>
      </w:r>
    </w:p>
    <w:p>
      <w:pPr>
        <w:pStyle w:val="Normal"/>
        <w:jc w:val="both"/>
        <w:rPr/>
      </w:pPr>
      <w:r>
        <w:rPr/>
      </w:r>
    </w:p>
    <w:p>
      <w:pPr>
        <w:pStyle w:val="Normal"/>
        <w:jc w:val="both"/>
        <w:rPr/>
      </w:pPr>
      <w:r>
        <w:rPr/>
      </w:r>
    </w:p>
    <w:p>
      <w:pPr>
        <w:pStyle w:val="Normal"/>
        <w:jc w:val="both"/>
        <w:rPr/>
      </w:pPr>
      <w:r>
        <w:rPr/>
      </w:r>
    </w:p>
    <w:p>
      <w:pPr>
        <w:pStyle w:val="Normal"/>
        <w:jc w:val="both"/>
        <w:rPr/>
      </w:pPr>
      <w:r>
        <w:rPr/>
      </w:r>
    </w:p>
    <w:p>
      <w:pPr>
        <w:pStyle w:val="Normal"/>
        <w:jc w:val="both"/>
        <w:rPr/>
      </w:pPr>
      <w:r>
        <w:rPr/>
      </w:r>
    </w:p>
    <w:p>
      <w:pPr>
        <w:pStyle w:val="Normal"/>
        <w:jc w:val="center"/>
        <w:rPr>
          <w:b/>
          <w:sz w:val="32"/>
          <w:szCs w:val="32"/>
          <w:u w:val="single"/>
        </w:rPr>
      </w:pPr>
      <w:r>
        <w:rPr>
          <w:b/>
          <w:sz w:val="32"/>
          <w:szCs w:val="32"/>
          <w:u w:val="single"/>
        </w:rPr>
        <w:t>ИЗПОЛЗВАНА ЛИТЕРАТУРА</w:t>
      </w:r>
    </w:p>
    <w:p>
      <w:pPr>
        <w:pStyle w:val="Normal"/>
        <w:jc w:val="both"/>
        <w:rPr>
          <w:b/>
          <w:sz w:val="32"/>
          <w:szCs w:val="32"/>
          <w:u w:val="single"/>
        </w:rPr>
      </w:pPr>
      <w:r>
        <w:rPr>
          <w:b/>
          <w:sz w:val="32"/>
          <w:szCs w:val="32"/>
          <w:u w:val="single"/>
        </w:rPr>
      </w:r>
    </w:p>
    <w:p>
      <w:pPr>
        <w:pStyle w:val="Normal"/>
        <w:numPr>
          <w:ilvl w:val="0"/>
          <w:numId w:val="1"/>
        </w:numPr>
        <w:jc w:val="both"/>
        <w:rPr/>
      </w:pPr>
      <w:r>
        <w:rPr/>
        <w:t>Иванова Е., Рязкова М, Костадинов Д. „Рехабилитация на болни със слединсултни хемипарези” – медицина и физкултура, София 1983 г.</w:t>
      </w:r>
    </w:p>
    <w:p>
      <w:pPr>
        <w:pStyle w:val="Normal"/>
        <w:numPr>
          <w:ilvl w:val="0"/>
          <w:numId w:val="1"/>
        </w:numPr>
        <w:jc w:val="both"/>
        <w:rPr/>
      </w:pPr>
      <w:r>
        <w:rPr/>
        <w:t>Краев Т. „Учебник по лечебен масаж – специална част”, София 2007 г.</w:t>
      </w:r>
    </w:p>
    <w:p>
      <w:pPr>
        <w:pStyle w:val="Normal"/>
        <w:numPr>
          <w:ilvl w:val="0"/>
          <w:numId w:val="1"/>
        </w:numPr>
        <w:jc w:val="both"/>
        <w:rPr/>
      </w:pPr>
      <w:r>
        <w:rPr/>
        <w:t>Топузов И. „Ерготерапия – трета част (специална)”, София 2009 г.</w:t>
      </w:r>
    </w:p>
    <w:p>
      <w:pPr>
        <w:pStyle w:val="Normal"/>
        <w:numPr>
          <w:ilvl w:val="0"/>
          <w:numId w:val="1"/>
        </w:numPr>
        <w:jc w:val="both"/>
        <w:rPr/>
      </w:pPr>
      <w:r>
        <w:rPr/>
        <w:t>Доц. Илиева Е. – Лекционен курс по физиотерапия</w:t>
      </w:r>
    </w:p>
    <w:p>
      <w:pPr>
        <w:pStyle w:val="Normal"/>
        <w:numPr>
          <w:ilvl w:val="0"/>
          <w:numId w:val="1"/>
        </w:numPr>
        <w:jc w:val="both"/>
        <w:rPr/>
      </w:pPr>
      <w:r>
        <w:rPr/>
        <w:t>Каснакова П. – Лекционен курс по кинезитерапия.</w:t>
      </w:r>
    </w:p>
    <w:p>
      <w:pPr>
        <w:pStyle w:val="Normal"/>
        <w:jc w:val="both"/>
        <w:rPr/>
      </w:pPr>
      <w:r>
        <w:rPr/>
      </w:r>
    </w:p>
    <w:sectPr>
      <w:footerReference w:type="default" r:id="rId8"/>
      <w:footerReference w:type="first" r:id="rId9"/>
      <w:type w:val="nextPage"/>
      <w:pgSz w:w="11906" w:h="16838"/>
      <w:pgMar w:left="1417" w:right="1417" w:gutter="0" w:header="0" w:top="1258" w:footer="708" w:bottom="1417"/>
      <w:pgNumType w:fmt="decimal"/>
      <w:formProt w:val="false"/>
      <w:titlePg/>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Times New Roman">
    <w:charset w:val="cc"/>
    <w:family w:val="roman"/>
    <w:pitch w:val="variable"/>
  </w:font>
  <w:font w:name="Courier New">
    <w:charset w:val="cc"/>
    <w:family w:val="modern"/>
    <w:pitch w:val="default"/>
  </w:font>
  <w:font w:name="Wingdings">
    <w:charset w:val="02"/>
    <w:family w:val="auto"/>
    <w:pitch w:val="variable"/>
  </w:font>
  <w:font w:name="Verdana">
    <w:charset w:val="cc"/>
    <w:family w:val="swiss"/>
    <w:pitch w:val="variable"/>
  </w:font>
  <w:font w:name="Liberation Sans">
    <w:altName w:val="Arial"/>
    <w:charset w:val="01"/>
    <w:family w:val="swiss"/>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ind w:right="360" w:hanging="0"/>
      <w:rPr/>
    </w:pPr>
    <w:r>
      <w:rPr/>
    </w:r>
    <w:r>
      <mc:AlternateContent>
        <mc:Choice Requires="wps">
          <w:drawing>
            <wp:anchor behindDoc="0" distT="0" distB="0" distL="0" distR="0" simplePos="0" locked="0" layoutInCell="0" allowOverlap="1" relativeHeight="30">
              <wp:simplePos x="0" y="0"/>
              <wp:positionH relativeFrom="margin">
                <wp:align>right</wp:align>
              </wp:positionH>
              <wp:positionV relativeFrom="paragraph">
                <wp:posOffset>635</wp:posOffset>
              </wp:positionV>
              <wp:extent cx="153035" cy="175260"/>
              <wp:effectExtent l="0" t="0" r="0" b="0"/>
              <wp:wrapSquare wrapText="largest"/>
              <wp:docPr id="7" name="Frame1"/>
              <a:graphic xmlns:a="http://schemas.openxmlformats.org/drawingml/2006/main">
                <a:graphicData uri="http://schemas.microsoft.com/office/word/2010/wordprocessingShape">
                  <wps:wsp>
                    <wps:cNvSpPr txBox="1"/>
                    <wps:spPr>
                      <a:xfrm>
                        <a:off x="0" y="0"/>
                        <a:ext cx="153035" cy="175260"/>
                      </a:xfrm>
                      <a:prstGeom prst="rect"/>
                      <a:solidFill>
                        <a:srgbClr val="FFFFFF">
                          <a:alpha val="0"/>
                        </a:srgbClr>
                      </a:solidFill>
                    </wps:spPr>
                    <wps:txbx>
                      <w:txbxContent>
                        <w:p>
                          <w:pPr>
                            <w:pStyle w:val="Footer"/>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24</w:t>
                          </w:r>
                          <w:r>
                            <w:rPr>
                              <w:rStyle w:val="PageNumber"/>
                            </w:rPr>
                            <w:fldChar w:fldCharType="end"/>
                          </w:r>
                        </w:p>
                      </w:txbxContent>
                    </wps:txbx>
                    <wps:bodyPr anchor="t" lIns="0" tIns="0" rIns="0" bIns="0">
                      <a:noAutofit/>
                    </wps:bodyPr>
                  </wps:wsp>
                </a:graphicData>
              </a:graphic>
            </wp:anchor>
          </w:drawing>
        </mc:Choice>
        <mc:Fallback>
          <w:pict>
            <v:rect fillcolor="#FFFFFF" style="position:absolute;rotation:-0;width:12.05pt;height:13.8pt;mso-wrap-distance-left:0pt;mso-wrap-distance-right:0pt;mso-wrap-distance-top:0pt;mso-wrap-distance-bottom:0pt;margin-top:0.05pt;mso-position-vertical-relative:text;margin-left:441.55pt;mso-position-horizontal:right;mso-position-horizontal-relative:margin">
              <v:fill opacity="0f"/>
              <v:textbox inset="0in,0in,0in,0in">
                <w:txbxContent>
                  <w:p>
                    <w:pPr>
                      <w:pStyle w:val="Footer"/>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24</w:t>
                    </w:r>
                    <w:r>
                      <w:rPr>
                        <w:rStyle w:val="PageNumber"/>
                      </w:rPr>
                      <w:fldChar w:fldCharType="end"/>
                    </w:r>
                  </w:p>
                </w:txbxContent>
              </v:textbox>
              <w10:wrap type="square" side="largest"/>
            </v:rect>
          </w:pict>
        </mc:Fallback>
      </mc:AlternateContent>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360"/>
        </w:tabs>
        <w:ind w:left="360" w:hanging="360"/>
      </w:pPr>
      <w:rPr>
        <w:i/>
        <w:b/>
      </w:rPr>
    </w:lvl>
  </w:abstractNum>
  <w:abstractNum w:abstractNumId="2">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bering>
</file>

<file path=word/settings.xml><?xml version="1.0" encoding="utf-8"?>
<w:settings xmlns:w="http://schemas.openxmlformats.org/wordprocessingml/2006/main">
  <w:zoom w:percent="100"/>
  <w:defaultTabStop w:val="708"/>
  <w:autoHyphenation w:val="true"/>
  <w:compat>
    <w:compatSetting w:name="compatibilityMode" w:uri="http://schemas.microsoft.com/office/word" w:val="11"/>
  </w:compat>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Droid Sans Fallback" w:cs="Droid Sans Devanagari"/>
        <w:sz w:val="24"/>
        <w:szCs w:val="24"/>
        <w:lang w:val="en-US" w:eastAsia="zh-CN" w:bidi="hi-IN"/>
      </w:rPr>
    </w:rPrDefault>
    <w:pPrDefault>
      <w:pPr>
        <w:suppressAutoHyphens w:val="true"/>
      </w:pPr>
    </w:pPrDefault>
  </w:docDefaults>
  <w:style w:type="paragraph" w:styleId="Normal">
    <w:name w:val="Normal"/>
    <w:qFormat/>
    <w:pPr>
      <w:widowControl/>
      <w:bidi w:val="0"/>
    </w:pPr>
    <w:rPr>
      <w:rFonts w:ascii="Times New Roman" w:hAnsi="Times New Roman" w:eastAsia="Times New Roman" w:cs="Times New Roman"/>
      <w:color w:val="auto"/>
      <w:sz w:val="24"/>
      <w:szCs w:val="24"/>
      <w:lang w:val="bg-BG" w:bidi="ar-SA" w:eastAsia="zh-CN"/>
    </w:rPr>
  </w:style>
  <w:style w:type="character" w:styleId="WW8Num1z0">
    <w:name w:val="WW8Num1z0"/>
    <w:qFormat/>
    <w:rPr>
      <w:rFonts w:ascii="Symbol" w:hAnsi="Symbol" w:cs="Symbol"/>
    </w:rPr>
  </w:style>
  <w:style w:type="character" w:styleId="WW8Num1z1">
    <w:name w:val="WW8Num1z1"/>
    <w:qFormat/>
    <w:rPr>
      <w:rFonts w:ascii="Courier New" w:hAnsi="Courier New" w:cs="Courier New"/>
    </w:rPr>
  </w:style>
  <w:style w:type="character" w:styleId="WW8Num1z2">
    <w:name w:val="WW8Num1z2"/>
    <w:qFormat/>
    <w:rPr>
      <w:rFonts w:ascii="Wingdings" w:hAnsi="Wingdings" w:cs="Wingdings"/>
    </w:rPr>
  </w:style>
  <w:style w:type="character" w:styleId="WW8Num3z0">
    <w:name w:val="WW8Num3z0"/>
    <w:qFormat/>
    <w:rPr>
      <w:rFonts w:ascii="Symbol" w:hAnsi="Symbol" w:cs="Symbol"/>
    </w:rPr>
  </w:style>
  <w:style w:type="character" w:styleId="WW8Num3z1">
    <w:name w:val="WW8Num3z1"/>
    <w:qFormat/>
    <w:rPr>
      <w:rFonts w:ascii="Courier New" w:hAnsi="Courier New" w:cs="Courier New"/>
    </w:rPr>
  </w:style>
  <w:style w:type="character" w:styleId="WW8Num3z2">
    <w:name w:val="WW8Num3z2"/>
    <w:qFormat/>
    <w:rPr>
      <w:rFonts w:ascii="Wingdings" w:hAnsi="Wingdings" w:cs="Wingdings"/>
    </w:rPr>
  </w:style>
  <w:style w:type="character" w:styleId="WW8Num4z0">
    <w:name w:val="WW8Num4z0"/>
    <w:qFormat/>
    <w:rPr>
      <w:rFonts w:ascii="Symbol" w:hAnsi="Symbol" w:cs="Symbol"/>
    </w:rPr>
  </w:style>
  <w:style w:type="character" w:styleId="WW8Num4z1">
    <w:name w:val="WW8Num4z1"/>
    <w:qFormat/>
    <w:rPr>
      <w:rFonts w:ascii="Courier New" w:hAnsi="Courier New" w:cs="Courier New"/>
    </w:rPr>
  </w:style>
  <w:style w:type="character" w:styleId="WW8Num4z2">
    <w:name w:val="WW8Num4z2"/>
    <w:qFormat/>
    <w:rPr>
      <w:rFonts w:ascii="Wingdings" w:hAnsi="Wingdings" w:cs="Wingdings"/>
    </w:rPr>
  </w:style>
  <w:style w:type="character" w:styleId="WW8Num5z0">
    <w:name w:val="WW8Num5z0"/>
    <w:qFormat/>
    <w:rPr>
      <w:rFonts w:ascii="Symbol" w:hAnsi="Symbol" w:cs="Symbol"/>
    </w:rPr>
  </w:style>
  <w:style w:type="character" w:styleId="WW8Num5z1">
    <w:name w:val="WW8Num5z1"/>
    <w:qFormat/>
    <w:rPr>
      <w:rFonts w:ascii="Courier New" w:hAnsi="Courier New" w:cs="Courier New"/>
    </w:rPr>
  </w:style>
  <w:style w:type="character" w:styleId="WW8Num5z2">
    <w:name w:val="WW8Num5z2"/>
    <w:qFormat/>
    <w:rPr>
      <w:rFonts w:ascii="Wingdings" w:hAnsi="Wingdings" w:cs="Wingdings"/>
    </w:rPr>
  </w:style>
  <w:style w:type="character" w:styleId="WW8Num6z0">
    <w:name w:val="WW8Num6z0"/>
    <w:qFormat/>
    <w:rPr>
      <w:rFonts w:ascii="Symbol" w:hAnsi="Symbol" w:cs="Symbol"/>
    </w:rPr>
  </w:style>
  <w:style w:type="character" w:styleId="WW8Num6z1">
    <w:name w:val="WW8Num6z1"/>
    <w:qFormat/>
    <w:rPr>
      <w:rFonts w:ascii="Courier New" w:hAnsi="Courier New" w:cs="Courier New"/>
    </w:rPr>
  </w:style>
  <w:style w:type="character" w:styleId="WW8Num6z2">
    <w:name w:val="WW8Num6z2"/>
    <w:qFormat/>
    <w:rPr>
      <w:rFonts w:ascii="Wingdings" w:hAnsi="Wingdings" w:cs="Wingdings"/>
    </w:rPr>
  </w:style>
  <w:style w:type="character" w:styleId="WW8Num7z0">
    <w:name w:val="WW8Num7z0"/>
    <w:qFormat/>
    <w:rPr>
      <w:rFonts w:ascii="Symbol" w:hAnsi="Symbol" w:cs="Symbol"/>
    </w:rPr>
  </w:style>
  <w:style w:type="character" w:styleId="WW8Num7z1">
    <w:name w:val="WW8Num7z1"/>
    <w:qFormat/>
    <w:rPr>
      <w:rFonts w:ascii="Courier New" w:hAnsi="Courier New" w:cs="Courier New"/>
    </w:rPr>
  </w:style>
  <w:style w:type="character" w:styleId="WW8Num7z2">
    <w:name w:val="WW8Num7z2"/>
    <w:qFormat/>
    <w:rPr>
      <w:rFonts w:ascii="Wingdings" w:hAnsi="Wingdings" w:cs="Wingdings"/>
    </w:rPr>
  </w:style>
  <w:style w:type="character" w:styleId="WW8Num9z0">
    <w:name w:val="WW8Num9z0"/>
    <w:qFormat/>
    <w:rPr>
      <w:b/>
      <w:i/>
    </w:rPr>
  </w:style>
  <w:style w:type="character" w:styleId="WW8Num10z0">
    <w:name w:val="WW8Num10z0"/>
    <w:qFormat/>
    <w:rPr>
      <w:rFonts w:ascii="Symbol" w:hAnsi="Symbol" w:cs="Symbol"/>
    </w:rPr>
  </w:style>
  <w:style w:type="character" w:styleId="WW8Num10z1">
    <w:name w:val="WW8Num10z1"/>
    <w:qFormat/>
    <w:rPr>
      <w:rFonts w:ascii="Courier New" w:hAnsi="Courier New" w:cs="Courier New"/>
    </w:rPr>
  </w:style>
  <w:style w:type="character" w:styleId="WW8Num10z2">
    <w:name w:val="WW8Num10z2"/>
    <w:qFormat/>
    <w:rPr>
      <w:rFonts w:ascii="Wingdings" w:hAnsi="Wingdings" w:cs="Wingdings"/>
    </w:rPr>
  </w:style>
  <w:style w:type="character" w:styleId="WW8Num11z0">
    <w:name w:val="WW8Num11z0"/>
    <w:qFormat/>
    <w:rPr>
      <w:rFonts w:ascii="Symbol" w:hAnsi="Symbol" w:cs="Symbol"/>
    </w:rPr>
  </w:style>
  <w:style w:type="character" w:styleId="WW8Num11z1">
    <w:name w:val="WW8Num11z1"/>
    <w:qFormat/>
    <w:rPr>
      <w:rFonts w:ascii="Courier New" w:hAnsi="Courier New" w:cs="Courier New"/>
    </w:rPr>
  </w:style>
  <w:style w:type="character" w:styleId="WW8Num11z2">
    <w:name w:val="WW8Num11z2"/>
    <w:qFormat/>
    <w:rPr>
      <w:rFonts w:ascii="Wingdings" w:hAnsi="Wingdings" w:cs="Wingdings"/>
    </w:rPr>
  </w:style>
  <w:style w:type="character" w:styleId="DefaultParagraphFont">
    <w:name w:val="Default Paragraph Font"/>
    <w:qFormat/>
    <w:rPr/>
  </w:style>
  <w:style w:type="character" w:styleId="Cherven1">
    <w:name w:val="cherven1"/>
    <w:basedOn w:val="DefaultParagraphFont"/>
    <w:qFormat/>
    <w:rPr>
      <w:rFonts w:ascii="Verdana" w:hAnsi="Verdana" w:cs="Verdana"/>
      <w:b/>
      <w:bCs/>
      <w:strike w:val="false"/>
      <w:dstrike w:val="false"/>
      <w:color w:val="FF0000"/>
      <w:sz w:val="17"/>
      <w:szCs w:val="17"/>
      <w:u w:val="none"/>
    </w:rPr>
  </w:style>
  <w:style w:type="character" w:styleId="PageNumber">
    <w:name w:val="Page Number"/>
    <w:basedOn w:val="DefaultParagraphFont"/>
    <w:rPr/>
  </w:style>
  <w:style w:type="paragraph" w:styleId="Heading">
    <w:name w:val="Heading"/>
    <w:basedOn w:val="Normal"/>
    <w:next w:val="TextBody"/>
    <w:qFormat/>
    <w:pPr>
      <w:keepNext w:val="true"/>
      <w:spacing w:before="240" w:after="120"/>
    </w:pPr>
    <w:rPr>
      <w:rFonts w:ascii="Liberation Sans" w:hAnsi="Liberation Sans" w:eastAsia="Droid Sans Fallback" w:cs="Droid Sans Devanagari"/>
      <w:sz w:val="28"/>
      <w:szCs w:val="28"/>
    </w:rPr>
  </w:style>
  <w:style w:type="paragraph" w:styleId="TextBody">
    <w:name w:val="Body Text"/>
    <w:basedOn w:val="Normal"/>
    <w:pPr>
      <w:spacing w:lineRule="auto" w:line="276" w:before="0" w:after="140"/>
    </w:pPr>
    <w:rPr/>
  </w:style>
  <w:style w:type="paragraph" w:styleId="List">
    <w:name w:val="List"/>
    <w:basedOn w:val="TextBody"/>
    <w:pPr/>
    <w:rPr>
      <w:rFonts w:cs="Droid Sans Devanagari"/>
    </w:rPr>
  </w:style>
  <w:style w:type="paragraph" w:styleId="Caption">
    <w:name w:val="Caption"/>
    <w:basedOn w:val="Normal"/>
    <w:qFormat/>
    <w:pPr>
      <w:suppressLineNumbers/>
      <w:spacing w:before="120" w:after="120"/>
    </w:pPr>
    <w:rPr>
      <w:rFonts w:cs="Droid Sans Devanagari"/>
      <w:i/>
      <w:iCs/>
      <w:sz w:val="24"/>
      <w:szCs w:val="24"/>
    </w:rPr>
  </w:style>
  <w:style w:type="paragraph" w:styleId="Index">
    <w:name w:val="Index"/>
    <w:basedOn w:val="Normal"/>
    <w:qFormat/>
    <w:pPr>
      <w:suppressLineNumbers/>
    </w:pPr>
    <w:rPr>
      <w:rFonts w:cs="Droid Sans Devanagari"/>
    </w:rPr>
  </w:style>
  <w:style w:type="paragraph" w:styleId="ListParagraph">
    <w:name w:val="List Paragraph"/>
    <w:basedOn w:val="Normal"/>
    <w:qFormat/>
    <w:pPr>
      <w:spacing w:before="0" w:after="0"/>
      <w:ind w:left="720" w:hanging="0"/>
      <w:contextualSpacing/>
    </w:pPr>
    <w:rPr/>
  </w:style>
  <w:style w:type="paragraph" w:styleId="NormalWeb">
    <w:name w:val="Normal (Web)"/>
    <w:basedOn w:val="Normal"/>
    <w:qFormat/>
    <w:pPr>
      <w:spacing w:before="280" w:after="280"/>
    </w:pPr>
    <w:rPr>
      <w:rFonts w:ascii="Verdana" w:hAnsi="Verdana" w:eastAsia="SimSun;宋体" w:cs="Verdana"/>
      <w:color w:val="000000"/>
      <w:sz w:val="17"/>
      <w:szCs w:val="17"/>
      <w:lang w:eastAsia="zh-CN"/>
    </w:rPr>
  </w:style>
  <w:style w:type="paragraph" w:styleId="HeaderandFooter">
    <w:name w:val="Header and Footer"/>
    <w:basedOn w:val="Normal"/>
    <w:qFormat/>
    <w:pPr>
      <w:suppressLineNumbers/>
      <w:tabs>
        <w:tab w:val="clear" w:pos="708"/>
        <w:tab w:val="center" w:pos="4986" w:leader="none"/>
        <w:tab w:val="right" w:pos="9972" w:leader="none"/>
      </w:tabs>
    </w:pPr>
    <w:rPr/>
  </w:style>
  <w:style w:type="paragraph" w:styleId="Footer">
    <w:name w:val="Footer"/>
    <w:basedOn w:val="Normal"/>
    <w:pPr>
      <w:tabs>
        <w:tab w:val="clear" w:pos="708"/>
        <w:tab w:val="center" w:pos="4536" w:leader="none"/>
        <w:tab w:val="right" w:pos="9072" w:leader="none"/>
      </w:tabs>
    </w:pPr>
    <w:rPr/>
  </w:style>
  <w:style w:type="paragraph" w:styleId="FrameContents">
    <w:name w:val="Frame Contents"/>
    <w:basedOn w:val="Normal"/>
    <w:qFormat/>
    <w:pPr/>
    <w:rPr/>
  </w:style>
  <w:style w:type="numbering" w:styleId="WW8Num1">
    <w:name w:val="WW8Num1"/>
    <w:qFormat/>
  </w:style>
  <w:style w:type="numbering" w:styleId="WW8Num2">
    <w:name w:val="WW8Num2"/>
    <w:qFormat/>
  </w:style>
  <w:style w:type="numbering" w:styleId="WW8Num3">
    <w:name w:val="WW8Num3"/>
    <w:qFormat/>
  </w:style>
  <w:style w:type="numbering" w:styleId="WW8Num4">
    <w:name w:val="WW8Num4"/>
    <w:qFormat/>
  </w:style>
  <w:style w:type="numbering" w:styleId="WW8Num5">
    <w:name w:val="WW8Num5"/>
    <w:qFormat/>
  </w:style>
  <w:style w:type="numbering" w:styleId="WW8Num6">
    <w:name w:val="WW8Num6"/>
    <w:qFormat/>
  </w:style>
  <w:style w:type="numbering" w:styleId="WW8Num7">
    <w:name w:val="WW8Num7"/>
    <w:qFormat/>
  </w:style>
  <w:style w:type="numbering" w:styleId="WW8Num8">
    <w:name w:val="WW8Num8"/>
    <w:qFormat/>
  </w:style>
  <w:style w:type="numbering" w:styleId="WW8Num9">
    <w:name w:val="WW8Num9"/>
    <w:qFormat/>
  </w:style>
  <w:style w:type="numbering" w:styleId="WW8Num10">
    <w:name w:val="WW8Num10"/>
    <w:qFormat/>
  </w:style>
  <w:style w:type="numbering" w:styleId="WW8Num11">
    <w:name w:val="WW8Num11"/>
    <w:qFormat/>
  </w:style>
  <w:style w:type="numbering" w:styleId="WW8Num12">
    <w:name w:val="WW8Num12"/>
    <w:qFormat/>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jpeg"/><Relationship Id="rId3" Type="http://schemas.openxmlformats.org/officeDocument/2006/relationships/image" Target="media/image2.jpeg"/><Relationship Id="rId4" Type="http://schemas.openxmlformats.org/officeDocument/2006/relationships/image" Target="media/image3.jpeg"/><Relationship Id="rId5" Type="http://schemas.openxmlformats.org/officeDocument/2006/relationships/image" Target="media/image4.jpeg"/><Relationship Id="rId6" Type="http://schemas.openxmlformats.org/officeDocument/2006/relationships/image" Target="media/image5.jpeg"/><Relationship Id="rId7" Type="http://schemas.openxmlformats.org/officeDocument/2006/relationships/image" Target="media/image6.jpeg"/><Relationship Id="rId8" Type="http://schemas.openxmlformats.org/officeDocument/2006/relationships/footer" Target="footer1.xml"/><Relationship Id="rId9" Type="http://schemas.openxmlformats.org/officeDocument/2006/relationships/footer" Target="footer2.xml"/><Relationship Id="rId10" Type="http://schemas.openxmlformats.org/officeDocument/2006/relationships/numbering" Target="numbering.xml"/><Relationship Id="rId11" Type="http://schemas.openxmlformats.org/officeDocument/2006/relationships/fontTable" Target="fontTable.xml"/><Relationship Id="rId12"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emplate>Normal.dot_x0000_</Template>
  <TotalTime>107</TotalTime>
  <Application>LibreOffice/7.5.3.2$Linux_X86_64 LibreOffice_project/50$Build-2</Application>
  <AppVersion>15.0000</AppVersion>
  <Pages>24</Pages>
  <Words>8790</Words>
  <Characters>52870</Characters>
  <CharactersWithSpaces>79089</CharactersWithSpaces>
  <Paragraphs>270</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2011-04-30T17:12:00Z</dcterms:created>
  <dc:creator>Mirem</dc:creator>
  <dc:description/>
  <cp:keywords/>
  <dc:language>en-US</dc:language>
  <cp:lastModifiedBy/>
  <dcterms:modified xsi:type="dcterms:W3CDTF">2023-05-17T00:25:04Z</dcterms:modified>
  <cp:revision>15</cp:revision>
  <dc:subject/>
  <dc:title/>
</cp:coreProperties>
</file>